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58339F7"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58339F7"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58339F7"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3B6124" w14:paraId="4F9450A3" w14:textId="796CD8F6">
            <w:r>
              <w:t>Dentons</w:t>
            </w:r>
          </w:p>
        </w:tc>
      </w:tr>
      <w:tr w:rsidR="00093CA9" w:rsidTr="558339F7"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58339F7"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558339F7"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58339F7"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DC4C72" w14:paraId="313A697B" w14:textId="76DCFE75">
            <w:r w:rsidRPr="00DC4C72">
              <w:t>BaFin’s Sustainable Finance Strategy</w:t>
            </w:r>
          </w:p>
        </w:tc>
      </w:tr>
      <w:tr w:rsidR="00093CA9" w:rsidTr="558339F7"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58339F7"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558339F7" w:rsidRDefault="00093CA9" w14:paraId="0F220F5D" w14:textId="510B64DC">
            <w:pPr>
              <w:spacing w:before="240" w:beforeAutospacing="off" w:after="240" w:afterAutospacing="off"/>
            </w:pPr>
            <w:hyperlink r:id="Rd77e769665ad4376">
              <w:r w:rsidRPr="558339F7" w:rsidR="005229A1">
                <w:rPr>
                  <w:rStyle w:val="Hyperlink"/>
                  <w:rFonts w:ascii="Calibri" w:hAnsi="Calibri" w:eastAsia="Calibri" w:cs="Calibri"/>
                  <w:noProof w:val="0"/>
                  <w:sz w:val="24"/>
                  <w:szCs w:val="24"/>
                  <w:lang w:val="en-GB"/>
                </w:rPr>
                <w:t>https://web.archive.org/web/20250708141507/https://www.bafin.de/SharedDocs/Downloads/EN/dl_Sustainable_Finance_Strategie_2023.pdf;jsessionid=A9FC8574792A0CA0F3A27FBBCC37D573.internet981?__blob=publicationFile&amp;v=3</w:t>
              </w:r>
            </w:hyperlink>
          </w:p>
          <w:p w:rsidR="00093CA9" w:rsidP="0CCDBDDE" w:rsidRDefault="00093CA9" w14:paraId="1523C232" w14:textId="721A10BF">
            <w:pPr>
              <w:rPr>
                <w:highlight w:val="yellow"/>
              </w:rPr>
            </w:pPr>
          </w:p>
        </w:tc>
      </w:tr>
      <w:tr w:rsidRPr="005A2023" w:rsidR="00093CA9" w:rsidTr="558339F7"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58339F7"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558339F7"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558339F7"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558339F7"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558339F7"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325060" w14:paraId="0A5E7122" w14:textId="46369847">
            <w:r>
              <w:t>X</w:t>
            </w:r>
          </w:p>
        </w:tc>
      </w:tr>
      <w:tr w:rsidR="00093CA9" w:rsidTr="558339F7"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377CB841"/>
        </w:tc>
      </w:tr>
      <w:tr w:rsidR="00093CA9" w:rsidTr="558339F7"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58339F7"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2E341401" w:rsidRDefault="00093CA9" w14:paraId="18257824" w14:textId="015C5AF7">
            <w:pPr>
              <w:rPr>
                <w:rFonts w:ascii="Calibri" w:hAnsi="Calibri" w:eastAsia="Calibri" w:cs="Calibri"/>
                <w:noProof w:val="0"/>
                <w:sz w:val="24"/>
                <w:szCs w:val="24"/>
                <w:lang w:val="en-GB"/>
              </w:rPr>
            </w:pPr>
            <w:r w:rsidRPr="0CCDBDDE" w:rsidR="00DA5850">
              <w:rPr>
                <w:rFonts w:ascii="Calibri" w:hAnsi="Calibri" w:eastAsia="Calibri" w:cs="Calibri"/>
                <w:b w:val="0"/>
                <w:bCs w:val="0"/>
                <w:i w:val="0"/>
                <w:iCs w:val="0"/>
                <w:caps w:val="0"/>
                <w:smallCaps w:val="0"/>
                <w:noProof w:val="0"/>
                <w:color w:val="1C0821"/>
                <w:sz w:val="21"/>
                <w:szCs w:val="21"/>
                <w:lang w:val="en-GB"/>
              </w:rPr>
              <w:t>The policy tool serves as a policy tool designed by the Federal Financial Supervisory Authority (BaFin) in Germany to integrate sustainable finance practices into the financial sector's supervisory framework. Its primary goal is to ensure that environmental, social, and governance (ESG) factors are adequately considered within financial institutions' risk management processes, thereby contributing to a stable and sustainable financial system</w:t>
            </w:r>
          </w:p>
        </w:tc>
      </w:tr>
      <w:tr w:rsidR="00093CA9" w:rsidTr="558339F7"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58339F7"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7777777"/>
        </w:tc>
      </w:tr>
      <w:tr w:rsidR="00093CA9" w:rsidTr="558339F7"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58339F7"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58339F7"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58339F7"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58339F7"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72F09129">
            <w:r w:rsidR="0FE26F5E">
              <w:rPr/>
              <w:t>X</w:t>
            </w:r>
          </w:p>
        </w:tc>
      </w:tr>
      <w:tr w:rsidR="00093CA9" w:rsidTr="558339F7"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78981525" w:rsidTr="558339F7" w14:paraId="59D93069">
        <w:trPr>
          <w:trHeight w:val="300"/>
        </w:trPr>
        <w:tc>
          <w:tcPr>
            <w:tcW w:w="976" w:type="dxa"/>
            <w:tcMar/>
            <w:vAlign w:val="center"/>
          </w:tcPr>
          <w:p w:rsidR="78981525" w:rsidP="78981525" w:rsidRDefault="78981525" w14:paraId="0143F74E" w14:textId="2DB26DEA">
            <w:pPr>
              <w:pStyle w:val="Normal"/>
              <w:rPr>
                <w:b w:val="1"/>
                <w:bCs w:val="1"/>
              </w:rPr>
            </w:pPr>
          </w:p>
        </w:tc>
        <w:tc>
          <w:tcPr>
            <w:tcW w:w="9256" w:type="dxa"/>
            <w:gridSpan w:val="4"/>
            <w:shd w:val="clear" w:color="auto" w:fill="DEEAF6" w:themeFill="accent5" w:themeFillTint="33"/>
            <w:tcMar/>
            <w:vAlign w:val="center"/>
          </w:tcPr>
          <w:p w:rsidR="78981525" w:rsidP="78981525" w:rsidRDefault="78981525" w14:paraId="3111C42A" w14:textId="7E45188E">
            <w:pPr>
              <w:pStyle w:val="Normal"/>
            </w:pPr>
          </w:p>
        </w:tc>
      </w:tr>
      <w:tr w:rsidR="00093CA9" w:rsidTr="558339F7"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CCDBDDE" w:rsidRDefault="00093CA9" w14:paraId="312E9D7B" w14:textId="47194456">
            <w:pPr>
              <w:pStyle w:val="Normal"/>
              <w:suppressLineNumbers w:val="0"/>
              <w:bidi w:val="0"/>
              <w:spacing w:before="120" w:beforeAutospacing="off" w:after="120" w:afterAutospacing="off" w:line="259" w:lineRule="auto"/>
              <w:ind w:left="0" w:right="0"/>
              <w:jc w:val="left"/>
              <w:rPr>
                <w:noProof w:val="0"/>
                <w:lang w:val="en-GB"/>
              </w:rPr>
            </w:pPr>
            <w:r w:rsidRPr="0CCDBDDE" w:rsidR="674B4A15">
              <w:rPr>
                <w:rFonts w:ascii="Calibri" w:hAnsi="Calibri" w:eastAsia="Calibri" w:cs="Arial" w:asciiTheme="minorAscii" w:hAnsiTheme="minorAscii" w:eastAsiaTheme="minorAscii" w:cstheme="minorBidi"/>
                <w:color w:val="auto"/>
                <w:sz w:val="24"/>
                <w:szCs w:val="24"/>
                <w:lang w:eastAsia="en-US" w:bidi="ar-SA"/>
              </w:rPr>
              <w:t>T</w:t>
            </w:r>
            <w:r w:rsidRPr="0CCDBDDE" w:rsidR="674B4A15">
              <w:rPr>
                <w:rFonts w:ascii="Calibri" w:hAnsi="Calibri" w:eastAsia="Calibri" w:cs="Arial" w:asciiTheme="minorAscii" w:hAnsiTheme="minorAscii" w:eastAsiaTheme="minorAscii" w:cstheme="minorBidi"/>
                <w:color w:val="auto"/>
                <w:sz w:val="24"/>
                <w:szCs w:val="24"/>
                <w:lang w:eastAsia="en-US" w:bidi="ar-SA"/>
              </w:rPr>
              <w:t>he</w:t>
            </w:r>
            <w:r w:rsidRPr="0CCDBDDE" w:rsidR="674B4A15">
              <w:rPr>
                <w:rFonts w:ascii="Calibri" w:hAnsi="Calibri" w:eastAsia="Calibri" w:cs="Arial" w:asciiTheme="minorAscii" w:hAnsiTheme="minorAscii" w:eastAsiaTheme="minorAscii" w:cstheme="minorBidi"/>
                <w:color w:val="auto"/>
                <w:sz w:val="24"/>
                <w:szCs w:val="24"/>
                <w:lang w:eastAsia="en-US" w:bidi="ar-SA"/>
              </w:rPr>
              <w:t xml:space="preserve"> policy tool </w:t>
            </w:r>
            <w:r w:rsidRPr="0CCDBDDE" w:rsidR="30CAF287">
              <w:rPr>
                <w:rFonts w:ascii="Calibri" w:hAnsi="Calibri" w:eastAsia="Calibri" w:cs="Arial" w:asciiTheme="minorAscii" w:hAnsiTheme="minorAscii" w:eastAsiaTheme="minorAscii" w:cstheme="minorBidi"/>
                <w:noProof w:val="0"/>
                <w:color w:val="auto"/>
                <w:sz w:val="24"/>
                <w:szCs w:val="24"/>
                <w:lang w:val="en-GB" w:eastAsia="en-US" w:bidi="ar-SA"/>
              </w:rPr>
              <w:t xml:space="preserve">is a strategic outline by the Federal Financial Supervisory Authority (BaFin) in Germany. It details BaFin's approach to integrating sustainable finance practices within its supervisory activities, emphasizing the importance of </w:t>
            </w:r>
            <w:r w:rsidRPr="0CCDBDDE" w:rsidR="30CAF287">
              <w:rPr>
                <w:rFonts w:ascii="Calibri" w:hAnsi="Calibri" w:eastAsia="Calibri" w:cs="Arial" w:asciiTheme="minorAscii" w:hAnsiTheme="minorAscii" w:eastAsiaTheme="minorAscii" w:cstheme="minorBidi"/>
                <w:noProof w:val="0"/>
                <w:color w:val="auto"/>
                <w:sz w:val="24"/>
                <w:szCs w:val="24"/>
                <w:lang w:val="en-GB" w:eastAsia="en-US" w:bidi="ar-SA"/>
              </w:rPr>
              <w:t>environmental</w:t>
            </w:r>
            <w:r w:rsidRPr="0CCDBDDE" w:rsidR="30CAF287">
              <w:rPr>
                <w:rFonts w:ascii="Calibri" w:hAnsi="Calibri" w:eastAsia="Calibri" w:cs="Arial" w:asciiTheme="minorAscii" w:hAnsiTheme="minorAscii" w:eastAsiaTheme="minorAscii" w:cstheme="minorBidi"/>
                <w:noProof w:val="0"/>
                <w:color w:val="auto"/>
                <w:sz w:val="24"/>
                <w:szCs w:val="24"/>
                <w:lang w:val="en-GB" w:eastAsia="en-US" w:bidi="ar-SA"/>
              </w:rPr>
              <w:t>, social, and governance (ESG) factors.</w:t>
            </w:r>
          </w:p>
        </w:tc>
      </w:tr>
      <w:tr w:rsidR="00093CA9" w:rsidTr="558339F7"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58339F7"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6537F338">
            <w:pPr>
              <w:rPr>
                <w:color w:val="000000" w:themeColor="text1"/>
              </w:rPr>
            </w:pPr>
            <w:r w:rsidRPr="0CCDBDDE" w:rsidR="2A19C367">
              <w:rPr>
                <w:color w:val="000000" w:themeColor="text1" w:themeTint="FF" w:themeShade="FF"/>
              </w:rPr>
              <w:t>2023</w:t>
            </w:r>
          </w:p>
        </w:tc>
      </w:tr>
      <w:tr w:rsidR="00093CA9" w:rsidTr="558339F7"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58339F7"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45DB2E68">
            <w:pPr>
              <w:rPr>
                <w:color w:val="000000" w:themeColor="text1"/>
              </w:rPr>
            </w:pPr>
          </w:p>
        </w:tc>
      </w:tr>
      <w:tr w:rsidR="00093CA9" w:rsidTr="558339F7"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58339F7"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558339F7"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58339F7"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558339F7"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58339F7" w14:paraId="3D95EBA4" w14:textId="77777777">
        <w:trPr>
          <w:trHeight w:val="533"/>
        </w:trPr>
        <w:tc>
          <w:tcPr>
            <w:tcW w:w="976" w:type="dxa"/>
            <w:tcMar/>
            <w:vAlign w:val="center"/>
          </w:tcPr>
          <w:p w:rsidRPr="00BA1D39" w:rsidR="00093CA9" w:rsidP="0CCDBDDE" w:rsidRDefault="00093CA9" w14:paraId="770E445F" w14:textId="77777777">
            <w:pPr>
              <w:pStyle w:val="Normal"/>
              <w:suppressLineNumbers w:val="0"/>
              <w:bidi w:val="0"/>
              <w:spacing w:before="240" w:beforeAutospacing="off" w:after="240" w:afterAutospacing="off" w:line="259" w:lineRule="auto"/>
              <w:ind/>
              <w:rPr>
                <w:b w:val="1"/>
                <w:bCs w:val="1"/>
              </w:rPr>
            </w:pPr>
          </w:p>
        </w:tc>
        <w:tc>
          <w:tcPr>
            <w:tcW w:w="9256" w:type="dxa"/>
            <w:gridSpan w:val="4"/>
            <w:shd w:val="clear" w:color="auto" w:fill="auto"/>
            <w:tcMar/>
            <w:vAlign w:val="center"/>
          </w:tcPr>
          <w:p w:rsidR="00093CA9" w:rsidP="0CCDBDDE" w:rsidRDefault="00093CA9" w14:paraId="7961F236" w14:textId="187E5F88">
            <w:pPr>
              <w:pStyle w:val="Normal"/>
              <w:suppressLineNumbers w:val="0"/>
              <w:bidi w:val="0"/>
              <w:spacing w:before="240" w:beforeAutospacing="off" w:after="240" w:afterAutospacing="off" w:line="259" w:lineRule="auto"/>
              <w:ind w:left="0" w:right="0"/>
              <w:jc w:val="left"/>
              <w:rPr>
                <w:rFonts w:ascii="Calibri" w:hAnsi="Calibri" w:eastAsia="Calibri" w:cs="Calibri"/>
                <w:b w:val="0"/>
                <w:bCs w:val="0"/>
                <w:i w:val="0"/>
                <w:iCs w:val="0"/>
                <w:caps w:val="0"/>
                <w:smallCaps w:val="0"/>
                <w:noProof w:val="0"/>
                <w:color w:val="1C0821"/>
                <w:sz w:val="21"/>
                <w:szCs w:val="21"/>
                <w:lang w:val="en-GB"/>
              </w:rPr>
            </w:pPr>
            <w:r w:rsidRPr="0CCDBDDE" w:rsidR="6F874798">
              <w:rPr>
                <w:rFonts w:ascii="Calibri" w:hAnsi="Calibri" w:eastAsia="Calibri" w:cs="Calibri"/>
                <w:b w:val="0"/>
                <w:bCs w:val="0"/>
                <w:i w:val="0"/>
                <w:iCs w:val="0"/>
                <w:caps w:val="0"/>
                <w:smallCaps w:val="0"/>
                <w:noProof w:val="0"/>
                <w:color w:val="1C0821"/>
                <w:sz w:val="21"/>
                <w:szCs w:val="21"/>
                <w:lang w:val="en-GB"/>
              </w:rPr>
              <w:t>Independent supervisory body</w:t>
            </w:r>
            <w:r w:rsidRPr="0CCDBDDE" w:rsidR="6F874798">
              <w:rPr>
                <w:rFonts w:ascii="Calibri" w:hAnsi="Calibri" w:eastAsia="Calibri" w:cs="Calibri"/>
                <w:b w:val="0"/>
                <w:bCs w:val="0"/>
                <w:i w:val="0"/>
                <w:iCs w:val="0"/>
                <w:caps w:val="0"/>
                <w:smallCaps w:val="0"/>
                <w:noProof w:val="0"/>
                <w:color w:val="1C0821"/>
                <w:sz w:val="21"/>
                <w:szCs w:val="21"/>
                <w:lang w:val="en-GB"/>
              </w:rPr>
              <w:t xml:space="preserve"> </w:t>
            </w:r>
            <w:r w:rsidRPr="0CCDBDDE" w:rsidR="09AEC530">
              <w:rPr>
                <w:rFonts w:ascii="Calibri" w:hAnsi="Calibri" w:eastAsia="Calibri" w:cs="Calibri"/>
                <w:b w:val="0"/>
                <w:bCs w:val="0"/>
                <w:i w:val="0"/>
                <w:iCs w:val="0"/>
                <w:caps w:val="0"/>
                <w:smallCaps w:val="0"/>
                <w:noProof w:val="0"/>
                <w:color w:val="1C0821"/>
                <w:sz w:val="21"/>
                <w:szCs w:val="21"/>
                <w:lang w:val="en-GB"/>
              </w:rPr>
              <w:t>(</w:t>
            </w:r>
            <w:r w:rsidRPr="0CCDBDDE" w:rsidR="09AEC530">
              <w:rPr>
                <w:rFonts w:ascii="Calibri" w:hAnsi="Calibri" w:eastAsia="Calibri" w:cs="Calibri"/>
                <w:b w:val="0"/>
                <w:bCs w:val="0"/>
                <w:i w:val="0"/>
                <w:iCs w:val="0"/>
                <w:caps w:val="0"/>
                <w:smallCaps w:val="0"/>
                <w:noProof w:val="0"/>
                <w:color w:val="1C0821"/>
                <w:sz w:val="21"/>
                <w:szCs w:val="21"/>
                <w:lang w:val="en-GB"/>
              </w:rPr>
              <w:t>Subject to the legal and technical supervision of the Federal Ministry of Finance.)</w:t>
            </w:r>
          </w:p>
        </w:tc>
      </w:tr>
      <w:tr w:rsidRPr="006B7B0D" w:rsidR="00093CA9" w:rsidTr="558339F7"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58339F7" w14:paraId="2A7CB192" w14:textId="77777777">
        <w:trPr>
          <w:trHeight w:val="533"/>
        </w:trPr>
        <w:tc>
          <w:tcPr>
            <w:tcW w:w="976" w:type="dxa"/>
            <w:tcMar/>
            <w:vAlign w:val="center"/>
          </w:tcPr>
          <w:p w:rsidRPr="006B7B0D" w:rsidR="00093CA9" w:rsidP="0CCDBDDE" w:rsidRDefault="00093CA9" w14:paraId="6DC5D06B" w14:textId="77777777">
            <w:pPr>
              <w:pStyle w:val="Normal"/>
              <w:suppressLineNumbers w:val="0"/>
              <w:bidi w:val="0"/>
              <w:spacing w:before="240" w:beforeAutospacing="off" w:after="240" w:afterAutospacing="off" w:line="259" w:lineRule="auto"/>
              <w:ind/>
            </w:pPr>
          </w:p>
        </w:tc>
        <w:tc>
          <w:tcPr>
            <w:tcW w:w="9256" w:type="dxa"/>
            <w:gridSpan w:val="4"/>
            <w:tcMar/>
            <w:vAlign w:val="center"/>
          </w:tcPr>
          <w:p w:rsidRPr="006B7B0D" w:rsidR="00093CA9" w:rsidP="558339F7" w:rsidRDefault="00093CA9" w14:paraId="58D97C26" w14:textId="1D720FB2">
            <w:pPr>
              <w:pStyle w:val="Normal"/>
              <w:suppressLineNumbers w:val="0"/>
              <w:spacing w:before="240" w:beforeAutospacing="off" w:after="240" w:afterAutospacing="off" w:line="259" w:lineRule="auto"/>
              <w:ind w:left="0" w:right="0"/>
              <w:jc w:val="left"/>
              <w:rPr>
                <w:rFonts w:ascii="Calibri" w:hAnsi="Calibri" w:eastAsia="Calibri" w:cs="Calibri"/>
                <w:b w:val="0"/>
                <w:bCs w:val="0"/>
                <w:i w:val="0"/>
                <w:iCs w:val="0"/>
                <w:caps w:val="0"/>
                <w:smallCaps w:val="0"/>
                <w:noProof w:val="0"/>
                <w:color w:val="1C0821"/>
                <w:sz w:val="21"/>
                <w:szCs w:val="21"/>
                <w:lang w:val="en-GB"/>
              </w:rPr>
            </w:pPr>
            <w:r w:rsidRPr="558339F7" w:rsidR="5977C031">
              <w:rPr>
                <w:rFonts w:ascii="Calibri" w:hAnsi="Calibri" w:eastAsia="Calibri" w:cs="Calibri"/>
                <w:b w:val="0"/>
                <w:bCs w:val="0"/>
                <w:i w:val="0"/>
                <w:iCs w:val="0"/>
                <w:caps w:val="0"/>
                <w:smallCaps w:val="0"/>
                <w:noProof w:val="0"/>
                <w:color w:val="1C0821"/>
                <w:sz w:val="21"/>
                <w:szCs w:val="21"/>
                <w:lang w:val="en-GB"/>
              </w:rPr>
              <w:t>B</w:t>
            </w:r>
            <w:r w:rsidRPr="558339F7" w:rsidR="0D658DED">
              <w:rPr>
                <w:rFonts w:ascii="Calibri" w:hAnsi="Calibri" w:eastAsia="Calibri" w:cs="Calibri"/>
                <w:b w:val="0"/>
                <w:bCs w:val="0"/>
                <w:i w:val="0"/>
                <w:iCs w:val="0"/>
                <w:caps w:val="0"/>
                <w:smallCaps w:val="0"/>
                <w:noProof w:val="0"/>
                <w:color w:val="1C0821"/>
                <w:sz w:val="21"/>
                <w:szCs w:val="21"/>
                <w:lang w:val="en-GB"/>
              </w:rPr>
              <w:t>aFin (</w:t>
            </w:r>
            <w:r w:rsidRPr="558339F7" w:rsidR="0CC007B0">
              <w:rPr>
                <w:rFonts w:ascii="Calibri" w:hAnsi="Calibri" w:eastAsia="Calibri" w:cs="Calibri"/>
                <w:b w:val="0"/>
                <w:bCs w:val="0"/>
                <w:i w:val="0"/>
                <w:iCs w:val="0"/>
                <w:caps w:val="0"/>
                <w:smallCaps w:val="0"/>
                <w:noProof w:val="0"/>
                <w:color w:val="1C0821"/>
                <w:sz w:val="21"/>
                <w:szCs w:val="21"/>
                <w:lang w:val="en-GB"/>
              </w:rPr>
              <w:t>Federal Financial Supervisory Authority</w:t>
            </w:r>
            <w:r w:rsidRPr="558339F7" w:rsidR="493BB08B">
              <w:rPr>
                <w:rFonts w:ascii="Calibri" w:hAnsi="Calibri" w:eastAsia="Calibri" w:cs="Calibri"/>
                <w:b w:val="0"/>
                <w:bCs w:val="0"/>
                <w:i w:val="0"/>
                <w:iCs w:val="0"/>
                <w:caps w:val="0"/>
                <w:smallCaps w:val="0"/>
                <w:noProof w:val="0"/>
                <w:color w:val="1C0821"/>
                <w:sz w:val="21"/>
                <w:szCs w:val="21"/>
                <w:lang w:val="en-GB"/>
              </w:rPr>
              <w:t>)</w:t>
            </w:r>
          </w:p>
        </w:tc>
      </w:tr>
      <w:tr w:rsidRPr="006B7B0D" w:rsidR="00093CA9" w:rsidTr="558339F7"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58339F7"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58339F7"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58339F7"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558339F7"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14500481">
            <w:r w:rsidR="74010AF7">
              <w:rPr/>
              <w:t>X</w:t>
            </w:r>
          </w:p>
        </w:tc>
      </w:tr>
      <w:tr w:rsidRPr="006B7B0D" w:rsidR="00093CA9" w:rsidTr="558339F7"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58339F7"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558339F7"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58339F7"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58339F7"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58339F7"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58339F7"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558339F7"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58339F7"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58339F7"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58339F7"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58339F7"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58339F7"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58339F7"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58339F7"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58339F7"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58339F7"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58339F7"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58339F7"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58339F7"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58339F7"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58339F7"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58339F7"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58339F7"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58339F7"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58339F7"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58339F7"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58339F7"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58339F7"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58339F7"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58339F7"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58339F7"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15F904AD">
            <w:r w:rsidR="2E1632E7">
              <w:rPr/>
              <w:t>X</w:t>
            </w:r>
          </w:p>
        </w:tc>
      </w:tr>
      <w:tr w:rsidR="00093CA9" w:rsidTr="558339F7"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558339F7"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58339F7"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B6124"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B6124"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558339F7"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558339F7"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558339F7"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64DCF0AE">
            <w:pPr>
              <w:rPr>
                <w:rFonts w:ascii="Calibri" w:hAnsi="Calibri" w:cs="Calibri"/>
              </w:rPr>
            </w:pPr>
            <w:r w:rsidRPr="558339F7" w:rsidR="4FFBDCEB">
              <w:rPr>
                <w:rFonts w:ascii="Calibri" w:hAnsi="Calibri" w:cs="Calibri"/>
              </w:rPr>
              <w:t>X</w:t>
            </w: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558339F7"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42C3F58C">
            <w:pPr>
              <w:rPr>
                <w:rFonts w:ascii="Calibri" w:hAnsi="Calibri" w:cs="Calibri"/>
              </w:rPr>
            </w:pPr>
            <w:r w:rsidRPr="558339F7" w:rsidR="5F18F558">
              <w:rPr>
                <w:rFonts w:ascii="Calibri" w:hAnsi="Calibri" w:cs="Calibri"/>
              </w:rPr>
              <w:t>X</w:t>
            </w:r>
          </w:p>
        </w:tc>
        <w:tc>
          <w:tcPr>
            <w:tcW w:w="1505" w:type="dxa"/>
            <w:tcMar/>
            <w:vAlign w:val="center"/>
          </w:tcPr>
          <w:p w:rsidRPr="00CF2E7C" w:rsidR="00D4323A" w:rsidP="00CF2E7C" w:rsidRDefault="00D4323A" w14:paraId="5A98AF5A" w14:textId="77777777">
            <w:pPr>
              <w:rPr>
                <w:rFonts w:ascii="Calibri" w:hAnsi="Calibri" w:cs="Calibri"/>
              </w:rPr>
            </w:pPr>
          </w:p>
        </w:tc>
      </w:tr>
      <w:tr w:rsidRPr="009C4D10" w:rsidR="00D4323A" w:rsidTr="558339F7"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4F4CE4C1">
            <w:pPr>
              <w:rPr>
                <w:rFonts w:ascii="Calibri" w:hAnsi="Calibri" w:cs="Calibri"/>
              </w:rPr>
            </w:pPr>
          </w:p>
        </w:tc>
        <w:tc>
          <w:tcPr>
            <w:tcW w:w="1455" w:type="dxa"/>
            <w:gridSpan w:val="2"/>
            <w:tcMar/>
            <w:vAlign w:val="center"/>
          </w:tcPr>
          <w:p w:rsidRPr="00CF2E7C" w:rsidR="00D4323A" w:rsidP="00CF2E7C" w:rsidRDefault="00D4323A" w14:paraId="768ED678" w14:textId="6F40B928">
            <w:pPr>
              <w:rPr>
                <w:rFonts w:ascii="Calibri" w:hAnsi="Calibri" w:cs="Calibri"/>
              </w:rPr>
            </w:pPr>
            <w:r w:rsidRPr="558339F7" w:rsidR="62FF8120">
              <w:rPr>
                <w:rFonts w:ascii="Calibri" w:hAnsi="Calibri" w:cs="Calibri"/>
              </w:rPr>
              <w:t>X</w:t>
            </w: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558339F7"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481CC32A">
            <w:pPr>
              <w:rPr>
                <w:rFonts w:ascii="Calibri" w:hAnsi="Calibri" w:cs="Calibri"/>
              </w:rPr>
            </w:pPr>
            <w:r w:rsidRPr="558339F7" w:rsidR="316C941F">
              <w:rPr>
                <w:rFonts w:ascii="Calibri" w:hAnsi="Calibri" w:cs="Calibri"/>
              </w:rPr>
              <w:t>X</w:t>
            </w:r>
          </w:p>
        </w:tc>
      </w:tr>
      <w:tr w:rsidRPr="009C4D10" w:rsidR="00D4323A" w:rsidTr="558339F7"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279B1EEC">
            <w:pPr>
              <w:rPr>
                <w:rFonts w:ascii="Calibri" w:hAnsi="Calibri" w:cs="Calibri"/>
              </w:rPr>
            </w:pPr>
            <w:r w:rsidRPr="558339F7" w:rsidR="316C941F">
              <w:rPr>
                <w:rFonts w:ascii="Calibri" w:hAnsi="Calibri" w:cs="Calibri"/>
              </w:rPr>
              <w:t>X</w:t>
            </w:r>
          </w:p>
        </w:tc>
      </w:tr>
      <w:tr w:rsidRPr="009C4D10" w:rsidR="00D4323A" w:rsidTr="558339F7"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1627202A">
            <w:pPr>
              <w:rPr>
                <w:rFonts w:ascii="Calibri" w:hAnsi="Calibri" w:cs="Calibri"/>
              </w:rPr>
            </w:pPr>
            <w:r w:rsidRPr="558339F7" w:rsidR="316C941F">
              <w:rPr>
                <w:rFonts w:ascii="Calibri" w:hAnsi="Calibri" w:cs="Calibri"/>
              </w:rPr>
              <w:t>X</w:t>
            </w:r>
          </w:p>
        </w:tc>
      </w:tr>
      <w:tr w:rsidRPr="009C4D10" w:rsidR="00D4323A" w:rsidTr="558339F7"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491643B9">
            <w:pPr>
              <w:rPr>
                <w:rFonts w:ascii="Calibri" w:hAnsi="Calibri" w:cs="Calibri"/>
              </w:rPr>
            </w:pPr>
            <w:r w:rsidRPr="558339F7" w:rsidR="08C2A94D">
              <w:rPr>
                <w:rFonts w:ascii="Calibri" w:hAnsi="Calibri" w:cs="Calibri"/>
              </w:rPr>
              <w:t>X</w:t>
            </w:r>
          </w:p>
        </w:tc>
      </w:tr>
      <w:tr w:rsidRPr="009C4D10" w:rsidR="00D4323A" w:rsidTr="558339F7"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6E98CADC">
            <w:pPr>
              <w:rPr>
                <w:rFonts w:ascii="Calibri" w:hAnsi="Calibri" w:cs="Calibri"/>
              </w:rPr>
            </w:pPr>
            <w:r w:rsidRPr="558339F7" w:rsidR="7DC318B4">
              <w:rPr>
                <w:rFonts w:ascii="Calibri" w:hAnsi="Calibri" w:cs="Calibri"/>
              </w:rPr>
              <w:t>X</w:t>
            </w:r>
          </w:p>
        </w:tc>
      </w:tr>
      <w:tr w:rsidRPr="009C4D10" w:rsidR="00D4323A" w:rsidTr="558339F7"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7027341E">
            <w:pPr>
              <w:rPr>
                <w:rFonts w:ascii="Calibri" w:hAnsi="Calibri" w:cs="Calibri"/>
              </w:rPr>
            </w:pPr>
            <w:r w:rsidRPr="558339F7" w:rsidR="7450C768">
              <w:rPr>
                <w:rFonts w:ascii="Calibri" w:hAnsi="Calibri" w:cs="Calibri"/>
              </w:rPr>
              <w:t>X</w:t>
            </w:r>
          </w:p>
        </w:tc>
      </w:tr>
      <w:tr w:rsidRPr="009C4D10" w:rsidR="00D4323A" w:rsidTr="558339F7"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328901A9">
            <w:pPr>
              <w:rPr>
                <w:rFonts w:ascii="Calibri" w:hAnsi="Calibri" w:cs="Calibri"/>
              </w:rPr>
            </w:pPr>
            <w:r w:rsidRPr="558339F7" w:rsidR="55A0AFC0">
              <w:rPr>
                <w:rFonts w:ascii="Calibri" w:hAnsi="Calibri" w:cs="Calibri"/>
              </w:rPr>
              <w:t>X</w:t>
            </w:r>
          </w:p>
        </w:tc>
      </w:tr>
      <w:tr w:rsidRPr="009C4D10" w:rsidR="00D4323A" w:rsidTr="558339F7"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4D213ADD">
            <w:pPr>
              <w:rPr>
                <w:rFonts w:ascii="Calibri" w:hAnsi="Calibri" w:cs="Calibri"/>
              </w:rPr>
            </w:pPr>
            <w:r w:rsidRPr="558339F7" w:rsidR="55A0AFC0">
              <w:rPr>
                <w:rFonts w:ascii="Calibri" w:hAnsi="Calibri" w:cs="Calibri"/>
              </w:rPr>
              <w:t>X</w:t>
            </w:r>
          </w:p>
        </w:tc>
      </w:tr>
      <w:tr w:rsidRPr="009C4D10" w:rsidR="00D4323A" w:rsidTr="558339F7"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19311F35">
            <w:pPr>
              <w:rPr>
                <w:rFonts w:ascii="Calibri" w:hAnsi="Calibri" w:cs="Calibri"/>
              </w:rPr>
            </w:pPr>
            <w:r w:rsidRPr="558339F7" w:rsidR="43FF21E8">
              <w:rPr>
                <w:rFonts w:ascii="Calibri" w:hAnsi="Calibri" w:cs="Calibri"/>
              </w:rPr>
              <w:t>X</w:t>
            </w:r>
          </w:p>
        </w:tc>
      </w:tr>
      <w:tr w:rsidRPr="009C4D10" w:rsidR="00D4323A" w:rsidTr="558339F7"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2FD5CEEF">
            <w:pPr>
              <w:rPr>
                <w:rFonts w:ascii="Calibri" w:hAnsi="Calibri" w:cs="Calibri"/>
              </w:rPr>
            </w:pPr>
            <w:r w:rsidRPr="0CCDBDDE" w:rsidR="3AFD2B59">
              <w:rPr>
                <w:rFonts w:ascii="Calibri" w:hAnsi="Calibri" w:cs="Calibri"/>
              </w:rPr>
              <w:t>X</w:t>
            </w: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558339F7"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558339F7"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CCDBDDE" w:rsidRDefault="00DD292A" w14:paraId="505C456B" w14:textId="08E956C9">
            <w:pPr>
              <w:rPr>
                <w:rFonts w:ascii="Calibri" w:hAnsi="Calibri" w:eastAsia="Calibri" w:cs="Calibri"/>
                <w:b w:val="0"/>
                <w:bCs w:val="0"/>
                <w:i w:val="0"/>
                <w:iCs w:val="0"/>
                <w:caps w:val="0"/>
                <w:smallCaps w:val="0"/>
                <w:noProof w:val="0"/>
                <w:color w:val="1C0821"/>
                <w:sz w:val="21"/>
                <w:szCs w:val="21"/>
                <w:lang w:val="en-GB"/>
              </w:rPr>
            </w:pPr>
            <w:r w:rsidRPr="0CCDBDDE" w:rsidR="75367255">
              <w:rPr>
                <w:rFonts w:ascii="Calibri" w:hAnsi="Calibri" w:eastAsia="Calibri" w:cs="Calibri"/>
                <w:b w:val="0"/>
                <w:bCs w:val="0"/>
                <w:i w:val="0"/>
                <w:iCs w:val="0"/>
                <w:caps w:val="0"/>
                <w:smallCaps w:val="0"/>
                <w:noProof w:val="0"/>
                <w:color w:val="1C0821"/>
                <w:sz w:val="21"/>
                <w:szCs w:val="21"/>
                <w:lang w:val="en-GB"/>
              </w:rPr>
              <w:t>BaFin's strategy is designed to guide and regulate the practices of financial entities while safeguarding investor interests and contributing to broader sustainability goals.</w:t>
            </w:r>
          </w:p>
        </w:tc>
      </w:tr>
      <w:tr w:rsidRPr="009C4D10" w:rsidR="00DD292A" w:rsidTr="558339F7"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558339F7"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558339F7"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48E2B01B">
            <w:pPr>
              <w:rPr>
                <w:rFonts w:ascii="Calibri" w:hAnsi="Calibri" w:cs="Calibri"/>
              </w:rPr>
            </w:pPr>
            <w:r w:rsidRPr="558339F7" w:rsidR="4EF92E3C">
              <w:rPr>
                <w:rFonts w:ascii="Calibri" w:hAnsi="Calibri" w:cs="Calibri"/>
              </w:rPr>
              <w:t>X</w:t>
            </w: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558339F7"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0971113D">
            <w:pPr>
              <w:rPr>
                <w:rFonts w:ascii="Calibri" w:hAnsi="Calibri" w:cs="Calibri"/>
              </w:rPr>
            </w:pPr>
            <w:r w:rsidRPr="558339F7" w:rsidR="1737452F">
              <w:rPr>
                <w:rFonts w:ascii="Calibri" w:hAnsi="Calibri" w:cs="Calibri"/>
              </w:rPr>
              <w:t>X</w:t>
            </w: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558339F7"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1AC6C7C5">
            <w:pPr>
              <w:rPr>
                <w:rFonts w:ascii="Calibri" w:hAnsi="Calibri" w:cs="Calibri"/>
              </w:rPr>
            </w:pPr>
            <w:r w:rsidRPr="558339F7" w:rsidR="1C426463">
              <w:rPr>
                <w:rFonts w:ascii="Calibri" w:hAnsi="Calibri" w:cs="Calibri"/>
              </w:rPr>
              <w:t>X</w:t>
            </w: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558339F7"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5418060F">
            <w:pPr>
              <w:rPr>
                <w:rFonts w:ascii="Calibri" w:hAnsi="Calibri" w:cs="Calibri"/>
              </w:rPr>
            </w:pPr>
            <w:r w:rsidRPr="558339F7" w:rsidR="55863283">
              <w:rPr>
                <w:rFonts w:ascii="Calibri" w:hAnsi="Calibri" w:cs="Calibri"/>
              </w:rPr>
              <w:t>X</w:t>
            </w: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558339F7"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4265AE20">
            <w:pPr>
              <w:rPr>
                <w:rFonts w:ascii="Calibri" w:hAnsi="Calibri" w:cs="Calibri"/>
              </w:rPr>
            </w:pPr>
            <w:r w:rsidRPr="558339F7" w:rsidR="55863283">
              <w:rPr>
                <w:rFonts w:ascii="Calibri" w:hAnsi="Calibri" w:cs="Calibri"/>
              </w:rPr>
              <w:t>X</w:t>
            </w: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558339F7"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089D8F88">
            <w:pPr>
              <w:rPr>
                <w:rFonts w:ascii="Calibri" w:hAnsi="Calibri" w:cs="Calibri"/>
              </w:rPr>
            </w:pPr>
            <w:r w:rsidRPr="558339F7" w:rsidR="1F79B066">
              <w:rPr>
                <w:rFonts w:ascii="Calibri" w:hAnsi="Calibri" w:cs="Calibri"/>
              </w:rPr>
              <w:t>X</w:t>
            </w:r>
          </w:p>
        </w:tc>
      </w:tr>
      <w:tr w:rsidRPr="009C4D10" w:rsidR="00DD292A" w:rsidTr="558339F7"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558339F7"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558339F7"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558339F7"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558339F7"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558339F7"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558339F7"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558339F7"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558339F7"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558339F7"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558339F7"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558339F7"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558339F7"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558339F7"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558339F7"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16852660">
            <w:pPr>
              <w:rPr>
                <w:rFonts w:ascii="Calibri" w:hAnsi="Calibri" w:cs="Calibri"/>
              </w:rPr>
            </w:pPr>
          </w:p>
        </w:tc>
        <w:tc>
          <w:tcPr>
            <w:tcW w:w="1455" w:type="dxa"/>
            <w:gridSpan w:val="2"/>
            <w:tcMar/>
            <w:vAlign w:val="center"/>
          </w:tcPr>
          <w:p w:rsidRPr="00CF2E7C" w:rsidR="00DD292A" w:rsidP="00CF2E7C" w:rsidRDefault="00DD292A" w14:paraId="48FCC9CA" w14:textId="682E9F26">
            <w:pPr>
              <w:rPr>
                <w:rFonts w:ascii="Calibri" w:hAnsi="Calibri" w:cs="Calibri"/>
              </w:rPr>
            </w:pPr>
            <w:r w:rsidRPr="558339F7" w:rsidR="61EC9634">
              <w:rPr>
                <w:rFonts w:ascii="Calibri" w:hAnsi="Calibri" w:cs="Calibri"/>
              </w:rPr>
              <w:t>X</w:t>
            </w: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558339F7"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558339F7"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558339F7"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558339F7"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558339F7"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558339F7"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558339F7"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558339F7"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558339F7"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558339F7"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558339F7"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558339F7"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558339F7"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558339F7"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558339F7"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558339F7"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558339F7"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558339F7"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558339F7"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3C54B0" w:rsidR="00DD292A" w:rsidTr="558339F7"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558339F7"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558339F7"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558339F7" w:rsidRDefault="00DD292A" w14:paraId="4F82F25F" w14:textId="779D910E">
            <w:pPr>
              <w:rPr>
                <w:rFonts w:ascii="Calibri" w:hAnsi="Calibri" w:eastAsia="Calibri" w:cs="Calibri"/>
                <w:noProof w:val="0"/>
                <w:sz w:val="24"/>
                <w:szCs w:val="24"/>
                <w:lang w:val="en-GB"/>
              </w:rPr>
            </w:pPr>
            <w:r w:rsidRPr="558339F7" w:rsidR="2E36A3E9">
              <w:rPr>
                <w:rFonts w:ascii="Calibri" w:hAnsi="Calibri" w:eastAsia="Calibri" w:cs="Calibri"/>
                <w:b w:val="0"/>
                <w:bCs w:val="0"/>
                <w:i w:val="0"/>
                <w:iCs w:val="0"/>
                <w:caps w:val="0"/>
                <w:smallCaps w:val="0"/>
                <w:noProof w:val="0"/>
                <w:color w:val="1C0821"/>
                <w:sz w:val="21"/>
                <w:szCs w:val="21"/>
                <w:lang w:val="en-GB"/>
              </w:rPr>
              <w:t>BaFin's strategy does imply that entities headquartered in the jurisdiction are subject to its supervisory activities, as BaFin is a German authority overseeing compliance within its national regulatory framework.</w:t>
            </w:r>
          </w:p>
        </w:tc>
      </w:tr>
      <w:tr w:rsidRPr="009C4D10" w:rsidR="00DD292A" w:rsidTr="558339F7"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558339F7"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sidR="0CB5E87D">
              <w:rPr>
                <w:rFonts w:ascii="Calibri" w:hAnsi="Calibri" w:cs="Calibri"/>
              </w:rPr>
              <w:t xml:space="preserve">Can entities for whom compliance with the </w:t>
            </w:r>
            <w:r w:rsidRPr="78981525" w:rsidR="0CB5E87D">
              <w:rPr>
                <w:rFonts w:ascii="Calibri" w:hAnsi="Calibri" w:eastAsia="Times New Roman" w:cs="Calibri"/>
                <w:b w:val="1"/>
                <w:bCs w:val="1"/>
                <w:color w:val="7030A0"/>
                <w:kern w:val="0"/>
                <w:lang w:val="en-SG" w:eastAsia="en-GB"/>
                <w14:ligatures w14:val="none"/>
              </w:rPr>
              <w:t>policy tool</w:t>
            </w:r>
            <w:r w:rsidRPr="00CF2E7C" w:rsidR="0CB5E87D">
              <w:rPr>
                <w:rFonts w:ascii="Calibri" w:hAnsi="Calibri" w:cs="Calibri"/>
              </w:rPr>
              <w:t xml:space="preserve"> is mandatory opt out of the obligation (e.g. comply or explain)? </w:t>
            </w:r>
            <w:r w:rsidRPr="00CF2E7C" w:rsidR="59A25B84">
              <w:rPr>
                <w:rFonts w:ascii="Calibri" w:hAnsi="Calibri" w:cs="Calibri"/>
              </w:rPr>
              <w:t xml:space="preserve">Select the appropriate response using an X.   </w:t>
            </w:r>
          </w:p>
        </w:tc>
      </w:tr>
      <w:tr w:rsidRPr="009C4D10" w:rsidR="00DD292A" w:rsidTr="558339F7"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558339F7"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558339F7"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285C823E">
            <w:pPr>
              <w:rPr>
                <w:rFonts w:ascii="Calibri" w:hAnsi="Calibri" w:cs="Calibri"/>
              </w:rPr>
            </w:pPr>
            <w:r w:rsidRPr="0CCDBDDE" w:rsidR="4D21836D">
              <w:rPr>
                <w:rFonts w:ascii="Calibri" w:hAnsi="Calibri" w:cs="Calibri"/>
              </w:rPr>
              <w:t>X</w:t>
            </w:r>
          </w:p>
        </w:tc>
      </w:tr>
      <w:tr w:rsidRPr="009C4D10" w:rsidR="00DD292A" w:rsidTr="558339F7"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558339F7"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558339F7"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558339F7"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558339F7"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558339F7"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558339F7"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558339F7"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558339F7"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558339F7"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558339F7"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27DCCE99">
            <w:pPr>
              <w:rPr>
                <w:rFonts w:ascii="Calibri" w:hAnsi="Calibri" w:cs="Calibri"/>
              </w:rPr>
            </w:pPr>
            <w:r w:rsidRPr="558339F7" w:rsidR="401CC7C2">
              <w:rPr>
                <w:rFonts w:ascii="Calibri" w:hAnsi="Calibri" w:cs="Calibri"/>
              </w:rPr>
              <w:t>X</w:t>
            </w:r>
          </w:p>
        </w:tc>
      </w:tr>
      <w:tr w:rsidRPr="009C4D10" w:rsidR="00DD3B33" w:rsidTr="558339F7"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27A358E4">
            <w:pPr>
              <w:rPr>
                <w:rFonts w:ascii="Calibri" w:hAnsi="Calibri" w:cs="Calibri"/>
              </w:rPr>
            </w:pPr>
          </w:p>
        </w:tc>
      </w:tr>
      <w:tr w:rsidRPr="009C4D10" w:rsidR="00DD3B33" w:rsidTr="558339F7"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558339F7"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558339F7"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558339F7"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558339F7"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2E79FE5F">
            <w:pPr>
              <w:rPr>
                <w:rFonts w:ascii="Calibri" w:hAnsi="Calibri" w:cs="Calibri"/>
              </w:rPr>
            </w:pPr>
            <w:r w:rsidRPr="0CCDBDDE" w:rsidR="0B5AEE52">
              <w:rPr>
                <w:rFonts w:ascii="Calibri" w:hAnsi="Calibri" w:cs="Calibri"/>
              </w:rPr>
              <w:t>X</w:t>
            </w:r>
          </w:p>
        </w:tc>
      </w:tr>
      <w:tr w:rsidRPr="009C4D10" w:rsidR="00DD292A" w:rsidTr="558339F7"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558339F7"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58339F7"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558339F7"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558339F7"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618638ED">
            <w:pPr>
              <w:rPr>
                <w:rFonts w:ascii="Calibri" w:hAnsi="Calibri" w:cs="Calibri"/>
              </w:rPr>
            </w:pPr>
            <w:r w:rsidRPr="0CCDBDDE" w:rsidR="1B25737E">
              <w:rPr>
                <w:rFonts w:ascii="Calibri" w:hAnsi="Calibri" w:cs="Calibri"/>
              </w:rPr>
              <w:t>X</w:t>
            </w:r>
          </w:p>
        </w:tc>
      </w:tr>
      <w:tr w:rsidRPr="009C4D10" w:rsidR="00DD292A" w:rsidTr="558339F7"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558339F7"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558339F7"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558339F7"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558339F7"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22BFA0C3">
            <w:pPr>
              <w:rPr>
                <w:rFonts w:ascii="Calibri" w:hAnsi="Calibri" w:cs="Calibri"/>
              </w:rPr>
            </w:pPr>
            <w:r w:rsidRPr="0CCDBDDE" w:rsidR="3BA52D03">
              <w:rPr>
                <w:rFonts w:ascii="Calibri" w:hAnsi="Calibri" w:cs="Calibri"/>
              </w:rPr>
              <w:t>X</w:t>
            </w:r>
          </w:p>
        </w:tc>
      </w:tr>
      <w:tr w:rsidRPr="009C4D10" w:rsidR="00DD292A" w:rsidTr="558339F7"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558339F7"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58339F7"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558339F7"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558339F7"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558339F7"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511526C1">
            <w:pPr>
              <w:textAlignment w:val="baseline"/>
              <w:rPr>
                <w:rFonts w:ascii="Calibri" w:hAnsi="Calibri" w:eastAsia="Times New Roman" w:cs="Calibri"/>
                <w:kern w:val="0"/>
                <w:lang w:eastAsia="en-GB"/>
                <w14:ligatures w14:val="none"/>
              </w:rPr>
            </w:pPr>
            <w:r w:rsidRPr="0CCDBDDE" w:rsidR="4EC6AA3F">
              <w:rPr>
                <w:rFonts w:ascii="Calibri" w:hAnsi="Calibri" w:eastAsia="Times New Roman" w:cs="Calibri"/>
                <w:lang w:eastAsia="en-GB"/>
              </w:rPr>
              <w:t>X</w:t>
            </w:r>
          </w:p>
        </w:tc>
      </w:tr>
      <w:tr w:rsidRPr="009C4D10" w:rsidR="00410853" w:rsidTr="558339F7"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3897CE14">
            <w:pPr>
              <w:textAlignment w:val="baseline"/>
              <w:rPr>
                <w:rFonts w:ascii="Calibri" w:hAnsi="Calibri" w:eastAsia="Times New Roman" w:cs="Calibri"/>
                <w:kern w:val="0"/>
                <w:lang w:eastAsia="en-GB"/>
                <w14:ligatures w14:val="none"/>
              </w:rPr>
            </w:pPr>
            <w:r w:rsidRPr="0CCDBDDE" w:rsidR="4808FD9E">
              <w:rPr>
                <w:rFonts w:ascii="Calibri" w:hAnsi="Calibri" w:eastAsia="Times New Roman" w:cs="Calibri"/>
                <w:lang w:eastAsia="en-GB"/>
              </w:rPr>
              <w:t>X</w:t>
            </w:r>
          </w:p>
        </w:tc>
      </w:tr>
      <w:tr w:rsidRPr="009C4D10" w:rsidR="00410853" w:rsidTr="558339F7"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558339F7"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558339F7"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558339F7"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558339F7"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sidR="02D221C4">
              <w:rPr>
                <w:rFonts w:ascii="Calibri" w:hAnsi="Calibri" w:eastAsia="Times New Roman" w:cs="Calibri"/>
                <w:kern w:val="0"/>
                <w:lang w:eastAsia="en-GB"/>
                <w14:ligatures w14:val="none"/>
              </w:rPr>
              <w:t xml:space="preserve">Which of the following phases of </w:t>
            </w:r>
            <w:r w:rsidRPr="558339F7" w:rsidR="02D221C4">
              <w:rPr>
                <w:rFonts w:ascii="Calibri" w:hAnsi="Calibri" w:eastAsia="Times New Roman" w:cs="Calibri"/>
                <w:b w:val="1"/>
                <w:bCs w:val="1"/>
                <w:color w:val="7030A0"/>
                <w:kern w:val="0"/>
                <w:lang w:eastAsia="en-GB"/>
                <w14:ligatures w14:val="none"/>
              </w:rPr>
              <w:t>climate-related risk management</w:t>
            </w:r>
            <w:r w:rsidRPr="00CF2E7C" w:rsidR="02D221C4">
              <w:rPr>
                <w:rFonts w:ascii="Calibri" w:hAnsi="Calibri" w:eastAsia="Times New Roman" w:cs="Calibri"/>
                <w:color w:val="7030A0"/>
                <w:kern w:val="0"/>
                <w:lang w:eastAsia="en-GB"/>
                <w14:ligatures w14:val="none"/>
              </w:rPr>
              <w:t xml:space="preserve"> </w:t>
            </w:r>
            <w:r w:rsidRPr="00CF2E7C" w:rsidR="02D221C4">
              <w:rPr>
                <w:rFonts w:ascii="Calibri" w:hAnsi="Calibri" w:eastAsia="Times New Roman" w:cs="Calibri"/>
                <w:kern w:val="0"/>
                <w:lang w:eastAsia="en-GB"/>
                <w14:ligatures w14:val="none"/>
              </w:rPr>
              <w:t xml:space="preserve">process are addressed by the </w:t>
            </w:r>
            <w:r w:rsidRPr="558339F7" w:rsidR="02D221C4">
              <w:rPr>
                <w:rFonts w:ascii="Calibri" w:hAnsi="Calibri" w:eastAsia="Times New Roman" w:cs="Calibri"/>
                <w:b w:val="1"/>
                <w:bCs w:val="1"/>
                <w:color w:val="7030A0"/>
                <w:kern w:val="0"/>
                <w:lang w:eastAsia="en-GB"/>
                <w14:ligatures w14:val="none"/>
              </w:rPr>
              <w:t>prudential policy tool</w:t>
            </w:r>
            <w:r w:rsidRPr="00CF2E7C" w:rsidR="02D221C4">
              <w:rPr>
                <w:rFonts w:ascii="Calibri" w:hAnsi="Calibri" w:eastAsia="Times New Roman" w:cs="Calibri"/>
                <w:kern w:val="0"/>
                <w:lang w:eastAsia="en-GB"/>
                <w14:ligatures w14:val="none"/>
              </w:rPr>
              <w:t>? Select all that apply</w:t>
            </w:r>
            <w:r w:rsidRPr="00CF2E7C" w:rsidR="44BAD8E5">
              <w:rPr>
                <w:rFonts w:ascii="Calibri" w:hAnsi="Calibri" w:eastAsia="Times New Roman" w:cs="Calibri"/>
                <w:kern w:val="0"/>
                <w:lang w:eastAsia="en-GB"/>
                <w14:ligatures w14:val="none"/>
              </w:rPr>
              <w:t xml:space="preserve"> using an X</w:t>
            </w:r>
            <w:r w:rsidRPr="00CF2E7C" w:rsidR="02D221C4">
              <w:rPr>
                <w:rFonts w:ascii="Calibri" w:hAnsi="Calibri" w:eastAsia="Times New Roman" w:cs="Calibri"/>
                <w:kern w:val="0"/>
                <w:lang w:eastAsia="en-GB"/>
                <w14:ligatures w14:val="none"/>
              </w:rPr>
              <w:t>. </w:t>
            </w:r>
          </w:p>
        </w:tc>
      </w:tr>
      <w:tr w:rsidRPr="009C4D10" w:rsidR="00F632FB" w:rsidTr="558339F7"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sidR="64D4C901">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0A525FBB">
            <w:pPr>
              <w:textAlignment w:val="baseline"/>
              <w:rPr>
                <w:rFonts w:ascii="Calibri" w:hAnsi="Calibri" w:eastAsia="Times New Roman" w:cs="Calibri"/>
                <w:kern w:val="0"/>
                <w:lang w:eastAsia="en-GB"/>
                <w14:ligatures w14:val="none"/>
              </w:rPr>
            </w:pPr>
            <w:r w:rsidRPr="558339F7" w:rsidR="10AB6CA0">
              <w:rPr>
                <w:rFonts w:ascii="Calibri" w:hAnsi="Calibri" w:eastAsia="Times New Roman" w:cs="Calibri"/>
                <w:lang w:eastAsia="en-GB"/>
              </w:rPr>
              <w:t>X</w:t>
            </w:r>
          </w:p>
        </w:tc>
      </w:tr>
      <w:tr w:rsidRPr="009C4D10" w:rsidR="00F632FB" w:rsidTr="558339F7"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sidR="64D4C901">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228D01BB">
            <w:pPr>
              <w:textAlignment w:val="baseline"/>
              <w:rPr>
                <w:rFonts w:ascii="Calibri" w:hAnsi="Calibri" w:eastAsia="Times New Roman" w:cs="Calibri"/>
                <w:kern w:val="0"/>
                <w:lang w:eastAsia="en-GB"/>
                <w14:ligatures w14:val="none"/>
              </w:rPr>
            </w:pPr>
            <w:r w:rsidRPr="558339F7" w:rsidR="10AB6CA0">
              <w:rPr>
                <w:rFonts w:ascii="Calibri" w:hAnsi="Calibri" w:eastAsia="Times New Roman" w:cs="Calibri"/>
                <w:lang w:eastAsia="en-GB"/>
              </w:rPr>
              <w:t>X</w:t>
            </w:r>
          </w:p>
        </w:tc>
      </w:tr>
      <w:tr w:rsidRPr="009C4D10" w:rsidR="00F632FB" w:rsidTr="558339F7"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sidR="64D4C901">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2F3F5DE1">
            <w:pPr>
              <w:textAlignment w:val="baseline"/>
              <w:rPr>
                <w:rFonts w:ascii="Calibri" w:hAnsi="Calibri" w:eastAsia="Times New Roman" w:cs="Calibri"/>
                <w:kern w:val="0"/>
                <w:lang w:eastAsia="en-GB"/>
                <w14:ligatures w14:val="none"/>
              </w:rPr>
            </w:pPr>
            <w:r w:rsidRPr="558339F7" w:rsidR="10AB6CA0">
              <w:rPr>
                <w:rFonts w:ascii="Calibri" w:hAnsi="Calibri" w:eastAsia="Times New Roman" w:cs="Calibri"/>
                <w:lang w:eastAsia="en-GB"/>
              </w:rPr>
              <w:t>X</w:t>
            </w:r>
          </w:p>
        </w:tc>
      </w:tr>
      <w:tr w:rsidRPr="009C4D10" w:rsidR="00F632FB" w:rsidTr="558339F7"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sidR="64D4C901">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17DA75AD">
            <w:pPr>
              <w:textAlignment w:val="baseline"/>
              <w:rPr>
                <w:rFonts w:ascii="Calibri" w:hAnsi="Calibri" w:eastAsia="Times New Roman" w:cs="Calibri"/>
                <w:kern w:val="0"/>
                <w:lang w:eastAsia="en-GB"/>
                <w14:ligatures w14:val="none"/>
              </w:rPr>
            </w:pPr>
            <w:r w:rsidRPr="558339F7" w:rsidR="01BFE18B">
              <w:rPr>
                <w:rFonts w:ascii="Calibri" w:hAnsi="Calibri" w:eastAsia="Times New Roman" w:cs="Calibri"/>
                <w:lang w:eastAsia="en-GB"/>
              </w:rPr>
              <w:t>X</w:t>
            </w:r>
          </w:p>
        </w:tc>
      </w:tr>
      <w:tr w:rsidRPr="009C4D10" w:rsidR="00F632FB" w:rsidTr="558339F7"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558339F7"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54DFEA78">
            <w:pPr>
              <w:textAlignment w:val="baseline"/>
              <w:rPr>
                <w:rFonts w:ascii="Calibri" w:hAnsi="Calibri" w:eastAsia="Times New Roman" w:cs="Calibri"/>
                <w:kern w:val="0"/>
                <w:lang w:eastAsia="en-GB"/>
                <w14:ligatures w14:val="none"/>
              </w:rPr>
            </w:pPr>
            <w:r w:rsidRPr="558339F7" w:rsidR="2731735A">
              <w:rPr>
                <w:rFonts w:ascii="Calibri" w:hAnsi="Calibri" w:eastAsia="Times New Roman" w:cs="Calibri"/>
                <w:lang w:eastAsia="en-GB"/>
              </w:rPr>
              <w:t>X</w:t>
            </w:r>
          </w:p>
        </w:tc>
      </w:tr>
      <w:tr w:rsidRPr="009C4D10" w:rsidR="008C4722" w:rsidTr="558339F7"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21AB418E">
            <w:pPr>
              <w:textAlignment w:val="baseline"/>
              <w:rPr>
                <w:rFonts w:ascii="Calibri" w:hAnsi="Calibri" w:eastAsia="Times New Roman" w:cs="Calibri"/>
                <w:kern w:val="0"/>
                <w:lang w:eastAsia="en-GB"/>
                <w14:ligatures w14:val="none"/>
              </w:rPr>
            </w:pPr>
            <w:r w:rsidRPr="558339F7" w:rsidR="1071EB09">
              <w:rPr>
                <w:rFonts w:ascii="Calibri" w:hAnsi="Calibri" w:eastAsia="Times New Roman" w:cs="Calibri"/>
                <w:lang w:eastAsia="en-GB"/>
              </w:rPr>
              <w:t>X</w:t>
            </w:r>
          </w:p>
        </w:tc>
      </w:tr>
      <w:tr w:rsidRPr="009C4D10" w:rsidR="008C4722" w:rsidTr="558339F7"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6B3C2756">
            <w:pPr>
              <w:textAlignment w:val="baseline"/>
              <w:rPr>
                <w:rFonts w:ascii="Calibri" w:hAnsi="Calibri" w:eastAsia="Times New Roman" w:cs="Calibri"/>
                <w:kern w:val="0"/>
                <w:lang w:eastAsia="en-GB"/>
                <w14:ligatures w14:val="none"/>
              </w:rPr>
            </w:pPr>
            <w:r w:rsidRPr="558339F7" w:rsidR="1071EB09">
              <w:rPr>
                <w:rFonts w:ascii="Calibri" w:hAnsi="Calibri" w:eastAsia="Times New Roman" w:cs="Calibri"/>
                <w:lang w:eastAsia="en-GB"/>
              </w:rPr>
              <w:t>X</w:t>
            </w:r>
          </w:p>
        </w:tc>
      </w:tr>
      <w:tr w:rsidRPr="009C4D10" w:rsidR="008C4722" w:rsidTr="558339F7"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7B6EA96C">
            <w:pPr>
              <w:textAlignment w:val="baseline"/>
              <w:rPr>
                <w:rFonts w:ascii="Calibri" w:hAnsi="Calibri" w:eastAsia="Times New Roman" w:cs="Calibri"/>
                <w:kern w:val="0"/>
                <w:lang w:eastAsia="en-GB"/>
                <w14:ligatures w14:val="none"/>
              </w:rPr>
            </w:pPr>
          </w:p>
        </w:tc>
      </w:tr>
      <w:tr w:rsidRPr="009C4D10" w:rsidR="008C4722" w:rsidTr="558339F7"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558339F7"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558339F7"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CCDBDDE" w:rsidRDefault="008C4722" w14:paraId="39FC6AFA" w14:textId="616C2EEC">
            <w:pPr>
              <w:textAlignment w:val="baseline"/>
              <w:rPr>
                <w:rFonts w:ascii="Calibri" w:hAnsi="Calibri" w:eastAsia="Calibri" w:cs="Calibri"/>
                <w:b w:val="0"/>
                <w:bCs w:val="0"/>
                <w:i w:val="0"/>
                <w:iCs w:val="0"/>
                <w:caps w:val="0"/>
                <w:smallCaps w:val="0"/>
                <w:noProof w:val="0"/>
                <w:color w:val="1C0821"/>
                <w:kern w:val="0"/>
                <w:sz w:val="21"/>
                <w:szCs w:val="21"/>
                <w:lang w:val="en-GB"/>
                <w14:ligatures w14:val="none"/>
              </w:rPr>
            </w:pPr>
            <w:r w:rsidRPr="0CCDBDDE" w:rsidR="1ACB4A70">
              <w:rPr>
                <w:rFonts w:ascii="Calibri" w:hAnsi="Calibri" w:eastAsia="Calibri" w:cs="Calibri"/>
                <w:b w:val="0"/>
                <w:bCs w:val="0"/>
                <w:i w:val="0"/>
                <w:iCs w:val="0"/>
                <w:caps w:val="0"/>
                <w:smallCaps w:val="0"/>
                <w:noProof w:val="0"/>
                <w:color w:val="1C0821"/>
                <w:sz w:val="21"/>
                <w:szCs w:val="21"/>
                <w:lang w:val="en-GB"/>
              </w:rPr>
              <w:t xml:space="preserve">The policy tool </w:t>
            </w:r>
            <w:r w:rsidRPr="0CCDBDDE" w:rsidR="1ACB4A70">
              <w:rPr>
                <w:rFonts w:ascii="Calibri" w:hAnsi="Calibri" w:eastAsia="Calibri" w:cs="Calibri"/>
                <w:b w:val="0"/>
                <w:bCs w:val="0"/>
                <w:i w:val="0"/>
                <w:iCs w:val="0"/>
                <w:caps w:val="0"/>
                <w:smallCaps w:val="0"/>
                <w:noProof w:val="0"/>
                <w:color w:val="1C0821"/>
                <w:sz w:val="21"/>
                <w:szCs w:val="21"/>
                <w:lang w:val="en-GB"/>
              </w:rPr>
              <w:t>integrates climate-related risks into existing risk categories, such as credit risks, market risks, liquidity risks, operational risks, and strategic risks. It acknowledges that these risks entail specific challenges for risk management and emphasizes the importance of sensitivity and scenario analyses to increase awareness of vulnerabilities and concentration risks</w:t>
            </w:r>
            <w:r w:rsidRPr="0CCDBDDE" w:rsidR="3552F88B">
              <w:rPr>
                <w:rFonts w:ascii="Calibri" w:hAnsi="Calibri" w:eastAsia="Calibri" w:cs="Calibri"/>
                <w:b w:val="0"/>
                <w:bCs w:val="0"/>
                <w:i w:val="0"/>
                <w:iCs w:val="0"/>
                <w:caps w:val="0"/>
                <w:smallCaps w:val="0"/>
                <w:noProof w:val="0"/>
                <w:color w:val="1C0821"/>
                <w:sz w:val="21"/>
                <w:szCs w:val="21"/>
                <w:lang w:val="en-GB"/>
              </w:rPr>
              <w:t>, pg. 4, Sec. 3</w:t>
            </w:r>
          </w:p>
        </w:tc>
      </w:tr>
      <w:tr w:rsidRPr="009C4D10" w:rsidR="008C4722" w:rsidTr="558339F7"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58339F7"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558339F7"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558339F7"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558339F7"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69FA68D7">
            <w:pPr>
              <w:textAlignment w:val="baseline"/>
              <w:rPr>
                <w:rFonts w:ascii="Calibri" w:hAnsi="Calibri" w:eastAsia="Times New Roman" w:cs="Calibri"/>
                <w:kern w:val="0"/>
                <w:lang w:eastAsia="en-GB"/>
                <w14:ligatures w14:val="none"/>
              </w:rPr>
            </w:pPr>
            <w:r w:rsidRPr="0CCDBDDE" w:rsidR="0AD9EF24">
              <w:rPr>
                <w:rFonts w:ascii="Calibri" w:hAnsi="Calibri" w:eastAsia="Times New Roman" w:cs="Calibri"/>
                <w:lang w:eastAsia="en-GB"/>
              </w:rPr>
              <w:t>X</w:t>
            </w:r>
          </w:p>
        </w:tc>
      </w:tr>
      <w:tr w:rsidRPr="009C4D10" w:rsidR="008C4722" w:rsidTr="558339F7"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58339F7"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558339F7"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558339F7"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558339F7"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558339F7"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7214FFFA">
            <w:pPr>
              <w:textAlignment w:val="baseline"/>
              <w:rPr>
                <w:rFonts w:ascii="Calibri" w:hAnsi="Calibri" w:eastAsia="Times New Roman" w:cs="Calibri"/>
                <w:kern w:val="0"/>
                <w:lang w:eastAsia="en-GB"/>
                <w14:ligatures w14:val="none"/>
              </w:rPr>
            </w:pPr>
            <w:r w:rsidRPr="0CCDBDDE" w:rsidR="5AEFF98E">
              <w:rPr>
                <w:rFonts w:ascii="Calibri" w:hAnsi="Calibri" w:eastAsia="Times New Roman" w:cs="Calibri"/>
                <w:lang w:eastAsia="en-GB"/>
              </w:rPr>
              <w:t>X</w:t>
            </w:r>
          </w:p>
        </w:tc>
      </w:tr>
      <w:tr w:rsidRPr="009C4D10" w:rsidR="007B7DEE" w:rsidTr="558339F7"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558339F7"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558339F7"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558339F7"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558339F7"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558339F7"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6E2111AB">
            <w:pPr>
              <w:textAlignment w:val="baseline"/>
              <w:rPr>
                <w:rFonts w:ascii="Calibri" w:hAnsi="Calibri" w:eastAsia="Times New Roman" w:cs="Calibri"/>
                <w:kern w:val="0"/>
                <w:lang w:eastAsia="en-GB"/>
                <w14:ligatures w14:val="none"/>
              </w:rPr>
            </w:pPr>
            <w:r w:rsidRPr="0CCDBDDE" w:rsidR="63DE1779">
              <w:rPr>
                <w:rFonts w:ascii="Calibri" w:hAnsi="Calibri" w:eastAsia="Times New Roman" w:cs="Calibri"/>
                <w:lang w:eastAsia="en-GB"/>
              </w:rPr>
              <w:t>X</w:t>
            </w:r>
          </w:p>
        </w:tc>
      </w:tr>
      <w:tr w:rsidRPr="009C4D10" w:rsidR="00ED7E12" w:rsidTr="558339F7"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558339F7"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558339F7"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558339F7"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454843B4">
            <w:pPr>
              <w:textAlignment w:val="baseline"/>
              <w:rPr>
                <w:rFonts w:ascii="Calibri" w:hAnsi="Calibri" w:eastAsia="Times New Roman" w:cs="Calibri"/>
                <w:kern w:val="0"/>
                <w:lang w:eastAsia="en-GB"/>
                <w14:ligatures w14:val="none"/>
              </w:rPr>
            </w:pPr>
            <w:r w:rsidRPr="558339F7" w:rsidR="1C0621E9">
              <w:rPr>
                <w:rFonts w:ascii="Calibri" w:hAnsi="Calibri" w:eastAsia="Times New Roman" w:cs="Calibri"/>
                <w:lang w:eastAsia="en-GB"/>
              </w:rPr>
              <w:t>BaFin monitors compliance through transparency and disclosure requirements. It employs a risk-based approach to supervise companies' sustainability risk disclosures and prevent greenwashing. Additionally, BaFin reviews financial reporting and transition plans to ensure adherence to statutory obligations.</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558339F7"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558339F7"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58339F7"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558339F7"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4FDB183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A2DF3BD">
              <w:rPr>
                <w:rFonts w:ascii="Calibri" w:hAnsi="Calibri" w:eastAsia="Times New Roman" w:cs="Calibri"/>
                <w:kern w:val="0"/>
                <w:lang w:eastAsia="en-GB"/>
                <w14:ligatures w14:val="none"/>
              </w:rPr>
              <w:t>X</w:t>
            </w:r>
          </w:p>
        </w:tc>
      </w:tr>
      <w:tr w:rsidRPr="009C4D10" w:rsidR="00702413" w:rsidTr="558339F7"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2203030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457774D">
              <w:rPr>
                <w:rFonts w:ascii="Calibri" w:hAnsi="Calibri" w:eastAsia="Times New Roman" w:cs="Calibri"/>
                <w:kern w:val="0"/>
                <w:lang w:eastAsia="en-GB"/>
                <w14:ligatures w14:val="none"/>
              </w:rPr>
              <w:t>X</w:t>
            </w:r>
          </w:p>
        </w:tc>
      </w:tr>
      <w:tr w:rsidRPr="009C4D10" w:rsidR="00702413" w:rsidTr="558339F7"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04001A8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FA23A7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58339F7"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5039A50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2AB61EF9">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58339F7"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141062D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6AE587DA">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58339F7"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3E6C0A0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FCC595C">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58339F7"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558339F7"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558339F7"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558339F7"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558339F7"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35E9BA55">
            <w:pPr>
              <w:textAlignment w:val="baseline"/>
              <w:rPr>
                <w:rFonts w:ascii="Calibri" w:hAnsi="Calibri" w:eastAsia="Times New Roman" w:cs="Calibri"/>
                <w:kern w:val="0"/>
                <w:lang w:eastAsia="en-GB"/>
                <w14:ligatures w14:val="none"/>
              </w:rPr>
            </w:pPr>
            <w:r w:rsidRPr="0CCDBDDE" w:rsidR="5AE4131D">
              <w:rPr>
                <w:rFonts w:ascii="Calibri" w:hAnsi="Calibri" w:eastAsia="Times New Roman" w:cs="Calibri"/>
                <w:lang w:eastAsia="en-GB"/>
              </w:rPr>
              <w:t>X</w:t>
            </w:r>
          </w:p>
        </w:tc>
      </w:tr>
      <w:tr w:rsidRPr="009C4D10" w:rsidR="00C82860" w:rsidTr="558339F7"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558339F7"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558339F7"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558339F7"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1222A949">
            <w:pPr>
              <w:textAlignment w:val="baseline"/>
              <w:rPr>
                <w:rFonts w:ascii="Calibri" w:hAnsi="Calibri" w:eastAsia="Times New Roman" w:cs="Calibri"/>
                <w:kern w:val="0"/>
                <w:lang w:eastAsia="en-GB"/>
                <w14:ligatures w14:val="none"/>
              </w:rPr>
            </w:pPr>
            <w:r w:rsidRPr="558339F7" w:rsidR="1624325A">
              <w:rPr>
                <w:rFonts w:ascii="Calibri" w:hAnsi="Calibri" w:eastAsia="Times New Roman" w:cs="Calibri"/>
                <w:lang w:eastAsia="en-GB"/>
              </w:rPr>
              <w:t>BaFin's "Sustainable Finance Strategy" emphasizes transparency through mandatory disclosure requirements under regulations like the CSRD and SFDR. While specific thresholds for varying disclosure requirements aren't detailed, BaFin ensures supervised entities provide comprehensive and reliable data on their sustainability risks and governance practices to enhance transparency and compliance.</w:t>
            </w:r>
          </w:p>
        </w:tc>
      </w:tr>
      <w:tr w:rsidRPr="009C4D10" w:rsidR="00C82860" w:rsidTr="558339F7"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58339F7"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558339F7"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558339F7"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3E863953">
            <w:pPr>
              <w:textAlignment w:val="baseline"/>
              <w:rPr>
                <w:rFonts w:ascii="Calibri" w:hAnsi="Calibri" w:eastAsia="Times New Roman" w:cs="Calibri"/>
                <w:kern w:val="0"/>
                <w:lang w:eastAsia="en-GB"/>
                <w14:ligatures w14:val="none"/>
              </w:rPr>
            </w:pPr>
            <w:r w:rsidRPr="0CCDBDDE" w:rsidR="2B1D7B43">
              <w:rPr>
                <w:rFonts w:ascii="Calibri" w:hAnsi="Calibri" w:eastAsia="Times New Roman" w:cs="Calibri"/>
                <w:lang w:eastAsia="en-GB"/>
              </w:rPr>
              <w:t>X</w:t>
            </w:r>
          </w:p>
        </w:tc>
      </w:tr>
      <w:tr w:rsidRPr="009C4D10" w:rsidR="00C82860" w:rsidTr="558339F7"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558339F7"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558339F7"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58339F7"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558339F7"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79B5D31">
            <w:pPr>
              <w:textAlignment w:val="baseline"/>
              <w:rPr>
                <w:rFonts w:ascii="Calibri" w:hAnsi="Calibri" w:eastAsia="Times New Roman" w:cs="Calibri"/>
                <w:kern w:val="0"/>
                <w:lang w:eastAsia="en-GB"/>
                <w14:ligatures w14:val="none"/>
              </w:rPr>
            </w:pPr>
            <w:r w:rsidRPr="00CF2E7C" w:rsidR="66D9D838">
              <w:rPr>
                <w:rFonts w:ascii="Calibri" w:hAnsi="Calibri" w:eastAsia="Times New Roman" w:cs="Calibri"/>
                <w:kern w:val="0"/>
                <w:lang w:val="en-SG" w:eastAsia="en-GB"/>
                <w14:ligatures w14:val="none"/>
              </w:rPr>
              <w:t> </w:t>
            </w:r>
            <w:r w:rsidRPr="00CF2E7C" w:rsidR="7BF9A110">
              <w:rPr>
                <w:rFonts w:ascii="Calibri" w:hAnsi="Calibri" w:eastAsia="Times New Roman" w:cs="Calibri"/>
                <w:kern w:val="0"/>
                <w:lang w:val="en-SG" w:eastAsia="en-GB"/>
                <w14:ligatures w14:val="none"/>
              </w:rPr>
              <w:t>X</w:t>
            </w:r>
          </w:p>
        </w:tc>
      </w:tr>
      <w:tr w:rsidRPr="009C4D10" w:rsidR="00C82860" w:rsidTr="558339F7"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3BC4509B">
            <w:pPr>
              <w:textAlignment w:val="baseline"/>
              <w:rPr>
                <w:rFonts w:ascii="Calibri" w:hAnsi="Calibri" w:eastAsia="Times New Roman" w:cs="Calibri"/>
                <w:kern w:val="0"/>
                <w:lang w:eastAsia="en-GB"/>
                <w14:ligatures w14:val="none"/>
              </w:rPr>
            </w:pPr>
            <w:r w:rsidRPr="00CF2E7C" w:rsidR="66D9D838">
              <w:rPr>
                <w:rFonts w:ascii="Calibri" w:hAnsi="Calibri" w:eastAsia="Times New Roman" w:cs="Calibri"/>
                <w:kern w:val="0"/>
                <w:lang w:val="en-SG" w:eastAsia="en-GB"/>
                <w14:ligatures w14:val="none"/>
              </w:rPr>
              <w:t> </w:t>
            </w:r>
            <w:r w:rsidRPr="00CF2E7C" w:rsidR="6B7A61D5">
              <w:rPr>
                <w:rFonts w:ascii="Calibri" w:hAnsi="Calibri" w:eastAsia="Times New Roman" w:cs="Calibri"/>
                <w:kern w:val="0"/>
                <w:lang w:val="en-SG" w:eastAsia="en-GB"/>
                <w14:ligatures w14:val="none"/>
              </w:rPr>
              <w:t>X</w:t>
            </w:r>
          </w:p>
        </w:tc>
      </w:tr>
      <w:tr w:rsidRPr="009C4D10" w:rsidR="00C82860" w:rsidTr="558339F7"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9640FB9">
            <w:pPr>
              <w:textAlignment w:val="baseline"/>
              <w:rPr>
                <w:rFonts w:ascii="Calibri" w:hAnsi="Calibri" w:eastAsia="Times New Roman" w:cs="Calibri"/>
                <w:kern w:val="0"/>
                <w:lang w:eastAsia="en-GB"/>
                <w14:ligatures w14:val="none"/>
              </w:rPr>
            </w:pPr>
            <w:r w:rsidRPr="00CF2E7C" w:rsidR="66D9D838">
              <w:rPr>
                <w:rFonts w:ascii="Calibri" w:hAnsi="Calibri" w:eastAsia="Times New Roman" w:cs="Calibri"/>
                <w:kern w:val="0"/>
                <w:lang w:val="en-SG" w:eastAsia="en-GB"/>
                <w14:ligatures w14:val="none"/>
              </w:rPr>
              <w:t> </w:t>
            </w:r>
            <w:r w:rsidRPr="00CF2E7C" w:rsidR="172FCF0D">
              <w:rPr>
                <w:rFonts w:ascii="Calibri" w:hAnsi="Calibri" w:eastAsia="Times New Roman" w:cs="Calibri"/>
                <w:kern w:val="0"/>
                <w:lang w:val="en-SG" w:eastAsia="en-GB"/>
                <w14:ligatures w14:val="none"/>
              </w:rPr>
              <w:t>X</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558339F7"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4B14505F">
            <w:pPr>
              <w:textAlignment w:val="baseline"/>
              <w:rPr>
                <w:rFonts w:ascii="Calibri" w:hAnsi="Calibri" w:eastAsia="Times New Roman" w:cs="Calibri"/>
                <w:kern w:val="0"/>
                <w:lang w:eastAsia="en-GB"/>
                <w14:ligatures w14:val="none"/>
              </w:rPr>
            </w:pPr>
            <w:r w:rsidRPr="00CF2E7C" w:rsidR="66D9D838">
              <w:rPr>
                <w:rFonts w:ascii="Calibri" w:hAnsi="Calibri" w:eastAsia="Times New Roman" w:cs="Calibri"/>
                <w:kern w:val="0"/>
                <w:lang w:val="en-SG" w:eastAsia="en-GB"/>
                <w14:ligatures w14:val="none"/>
              </w:rPr>
              <w:t> </w:t>
            </w:r>
            <w:r w:rsidRPr="00CF2E7C" w:rsidR="542FF95E">
              <w:rPr>
                <w:rFonts w:ascii="Calibri" w:hAnsi="Calibri" w:eastAsia="Times New Roman" w:cs="Calibri"/>
                <w:kern w:val="0"/>
                <w:lang w:val="en-SG" w:eastAsia="en-GB"/>
                <w14:ligatures w14:val="none"/>
              </w:rPr>
              <w:t>X</w:t>
            </w:r>
          </w:p>
        </w:tc>
      </w:tr>
      <w:tr w:rsidRPr="009C4D10" w:rsidR="00C82860" w:rsidTr="558339F7"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558339F7"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58339F7"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CCDBDDE"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CCDBDDE"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CCDBDDE"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CCDBDDE"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66B779CB">
            <w:pPr>
              <w:textAlignment w:val="baseline"/>
              <w:rPr>
                <w:rFonts w:ascii="Calibri" w:hAnsi="Calibri" w:eastAsia="Times New Roman" w:cs="Calibri"/>
                <w:kern w:val="0"/>
                <w:lang w:eastAsia="en-GB"/>
                <w14:ligatures w14:val="none"/>
              </w:rPr>
            </w:pPr>
            <w:r w:rsidRPr="0CCDBDDE" w:rsidR="769B41BE">
              <w:rPr>
                <w:rFonts w:ascii="Calibri" w:hAnsi="Calibri" w:eastAsia="Times New Roman" w:cs="Calibri"/>
                <w:lang w:eastAsia="en-GB"/>
              </w:rPr>
              <w:t>X</w:t>
            </w:r>
          </w:p>
        </w:tc>
      </w:tr>
      <w:tr w:rsidRPr="009C4D10" w:rsidR="00655FF7" w:rsidTr="0CCDBDDE"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CCDBDDE"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CCDBDDE"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CCDBDDE"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CCDBDDE"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CCDBDDE"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CCDBDDE"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4D17EC61">
            <w:pPr>
              <w:textAlignment w:val="baseline"/>
              <w:rPr>
                <w:rFonts w:ascii="Calibri" w:hAnsi="Calibri" w:eastAsia="Times New Roman" w:cs="Calibri"/>
                <w:kern w:val="0"/>
                <w:lang w:eastAsia="en-GB"/>
                <w14:ligatures w14:val="none"/>
              </w:rPr>
            </w:pPr>
            <w:r w:rsidRPr="0CCDBDDE" w:rsidR="2920B3DB">
              <w:rPr>
                <w:rFonts w:ascii="Calibri" w:hAnsi="Calibri" w:eastAsia="Times New Roman" w:cs="Calibri"/>
                <w:lang w:eastAsia="en-GB"/>
              </w:rPr>
              <w:t>X</w:t>
            </w:r>
          </w:p>
        </w:tc>
      </w:tr>
      <w:tr w:rsidRPr="009C4D10" w:rsidR="00D15E8F" w:rsidTr="0CCDBDDE"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CCDBDDE"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CCDBDDE"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CCDBDDE"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CCDBDDE"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CCDBDDE"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CCDBDDE"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CCDBDDE"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CCDBDDE"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CCDBDDE"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CCDBDDE"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CCDBDDE"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CCDBDDE"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CCDBDDE"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7529080B">
            <w:pPr>
              <w:textAlignment w:val="baseline"/>
              <w:rPr>
                <w:rFonts w:ascii="Calibri" w:hAnsi="Calibri" w:eastAsia="Times New Roman" w:cs="Calibri"/>
                <w:kern w:val="0"/>
                <w:lang w:eastAsia="en-GB"/>
                <w14:ligatures w14:val="none"/>
              </w:rPr>
            </w:pPr>
            <w:r w:rsidRPr="0CCDBDDE" w:rsidR="4AE9A227">
              <w:rPr>
                <w:rFonts w:ascii="Calibri" w:hAnsi="Calibri" w:eastAsia="Times New Roman" w:cs="Calibri"/>
                <w:lang w:eastAsia="en-GB"/>
              </w:rPr>
              <w:t>X</w:t>
            </w:r>
          </w:p>
        </w:tc>
      </w:tr>
      <w:tr w:rsidRPr="009C4D10" w:rsidR="00BE1F9E" w:rsidTr="0CCDBDDE"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CCDBDDE"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CCDBDDE"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CCDBDDE"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CCDBDDE"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CCDBDDE"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CCDBDDE"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7D91C221">
            <w:pPr>
              <w:textAlignment w:val="baseline"/>
              <w:rPr>
                <w:rFonts w:ascii="Calibri" w:hAnsi="Calibri" w:eastAsia="Times New Roman" w:cs="Calibri"/>
                <w:kern w:val="0"/>
                <w:lang w:eastAsia="en-GB"/>
                <w14:ligatures w14:val="none"/>
              </w:rPr>
            </w:pPr>
            <w:r w:rsidRPr="0CCDBDDE" w:rsidR="2094E71C">
              <w:rPr>
                <w:rFonts w:ascii="Calibri" w:hAnsi="Calibri" w:eastAsia="Times New Roman" w:cs="Calibri"/>
                <w:lang w:eastAsia="en-GB"/>
              </w:rPr>
              <w:t>X</w:t>
            </w:r>
          </w:p>
        </w:tc>
      </w:tr>
      <w:tr w:rsidRPr="009C4D10" w:rsidR="00DC31BF" w:rsidTr="0CCDBDDE"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CCDBDDE"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CCDBDDE"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CCDBDDE"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CCDBDDE"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CCDBDDE"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CCDBDDE"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CCDBDDE"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CCDBDDE"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AD9293C" w14:textId="04800DD8">
            <w:pPr>
              <w:textAlignment w:val="baseline"/>
              <w:rPr>
                <w:rFonts w:ascii="Calibri" w:hAnsi="Calibri" w:eastAsia="Times New Roman" w:cs="Calibri"/>
                <w:kern w:val="0"/>
                <w:lang w:eastAsia="en-GB"/>
                <w14:ligatures w14:val="none"/>
              </w:rPr>
            </w:pPr>
            <w:r w:rsidRPr="0CCDBDDE" w:rsidR="764BF8CE">
              <w:rPr>
                <w:rFonts w:ascii="Calibri" w:hAnsi="Calibri" w:eastAsia="Times New Roman" w:cs="Calibri"/>
                <w:lang w:eastAsia="en-GB"/>
              </w:rPr>
              <w:t>X</w:t>
            </w:r>
          </w:p>
        </w:tc>
      </w:tr>
      <w:tr w:rsidRPr="009C4D10" w:rsidR="0098226E" w:rsidTr="0CCDBDDE"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CCDBDDE"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CCDBDDE"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CCDBDDE"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CCDBDDE"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CCDBDDE"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CCDBDDE"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CCDBDDE"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CCDBDDE"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01B4AAB5">
            <w:pPr>
              <w:textAlignment w:val="baseline"/>
              <w:rPr>
                <w:rFonts w:ascii="Calibri" w:hAnsi="Calibri" w:eastAsia="Times New Roman" w:cs="Calibri"/>
                <w:kern w:val="0"/>
                <w:lang w:eastAsia="en-GB"/>
                <w14:ligatures w14:val="none"/>
              </w:rPr>
            </w:pPr>
            <w:r w:rsidRPr="0CCDBDDE" w:rsidR="2D18B2E6">
              <w:rPr>
                <w:rFonts w:ascii="Calibri" w:hAnsi="Calibri" w:eastAsia="Times New Roman" w:cs="Calibri"/>
                <w:lang w:eastAsia="en-GB"/>
              </w:rPr>
              <w:t>X</w:t>
            </w:r>
          </w:p>
        </w:tc>
      </w:tr>
      <w:tr w:rsidRPr="009C4D10" w:rsidR="00F10A6E" w:rsidTr="0CCDBDDE"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CCDBDDE"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CCDBDDE"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CCDBDDE"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CCDBDDE"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76B3DD67">
            <w:pPr>
              <w:textAlignment w:val="baseline"/>
              <w:rPr>
                <w:rFonts w:ascii="Calibri" w:hAnsi="Calibri" w:eastAsia="Times New Roman" w:cs="Calibri"/>
                <w:kern w:val="0"/>
                <w:lang w:eastAsia="en-GB"/>
                <w14:ligatures w14:val="none"/>
              </w:rPr>
            </w:pPr>
            <w:r w:rsidRPr="0CCDBDDE" w:rsidR="5AB285D3">
              <w:rPr>
                <w:rFonts w:ascii="Calibri" w:hAnsi="Calibri" w:eastAsia="Times New Roman" w:cs="Calibri"/>
                <w:lang w:eastAsia="en-GB"/>
              </w:rPr>
              <w:t>X</w:t>
            </w:r>
          </w:p>
        </w:tc>
      </w:tr>
      <w:tr w:rsidRPr="009C4D10" w:rsidR="00F26296" w:rsidTr="0CCDBDDE"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CCDBDDE"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CCDBDDE"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CCDBDDE"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CCDBDDE"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78981525" w:rsidRDefault="00F26296" w14:paraId="02DA5710" w14:textId="444C329A">
            <w:pPr>
              <w:textAlignment w:val="baseline"/>
              <w:rPr>
                <w:rFonts w:ascii="Calibri" w:hAnsi="Calibri" w:eastAsia="Calibri" w:cs="Calibri"/>
                <w:noProof w:val="0"/>
                <w:kern w:val="0"/>
                <w:sz w:val="24"/>
                <w:szCs w:val="24"/>
                <w:lang w:val="en-GB"/>
                <w14:ligatures w14:val="none"/>
              </w:rPr>
            </w:pPr>
            <w:r w:rsidRPr="0CCDBDDE" w:rsidR="1C0058ED">
              <w:rPr>
                <w:rFonts w:ascii="Calibri" w:hAnsi="Calibri" w:eastAsia="Calibri" w:cs="Calibri"/>
                <w:b w:val="0"/>
                <w:bCs w:val="0"/>
                <w:i w:val="0"/>
                <w:iCs w:val="0"/>
                <w:caps w:val="0"/>
                <w:smallCaps w:val="0"/>
                <w:noProof w:val="0"/>
                <w:color w:val="1C0821"/>
                <w:sz w:val="21"/>
                <w:szCs w:val="21"/>
                <w:lang w:val="en-GB"/>
              </w:rPr>
              <w:t>The analyses help supervised entities understand specific vulnerabilities and concentration risks, enabling them to formulate responses to medium- to long-term challenges and improve their risk management practices (Pg 4, Section 3).</w:t>
            </w:r>
          </w:p>
        </w:tc>
      </w:tr>
      <w:tr w:rsidRPr="009C4D10" w:rsidR="00F26296" w:rsidTr="0CCDBDDE"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CCDBDDE"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CCDBDDE"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00BE4FEB">
            <w:pPr>
              <w:textAlignment w:val="baseline"/>
              <w:rPr>
                <w:rFonts w:ascii="Calibri" w:hAnsi="Calibri" w:eastAsia="Times New Roman" w:cs="Calibri"/>
                <w:kern w:val="0"/>
                <w:lang w:eastAsia="en-GB"/>
                <w14:ligatures w14:val="none"/>
              </w:rPr>
            </w:pPr>
            <w:r w:rsidRPr="00CF2E7C" w:rsidR="6C9E722A">
              <w:rPr>
                <w:rFonts w:ascii="Calibri" w:hAnsi="Calibri" w:eastAsia="Times New Roman" w:cs="Calibri"/>
                <w:kern w:val="0"/>
                <w:lang w:val="en-SG" w:eastAsia="en-GB"/>
                <w14:ligatures w14:val="none"/>
              </w:rPr>
              <w:t> </w:t>
            </w:r>
            <w:r w:rsidRPr="00CF2E7C" w:rsidR="6C9E722A">
              <w:rPr>
                <w:rFonts w:ascii="Calibri" w:hAnsi="Calibri" w:eastAsia="Times New Roman" w:cs="Calibri"/>
                <w:kern w:val="0"/>
                <w:lang w:eastAsia="en-GB"/>
                <w14:ligatures w14:val="none"/>
              </w:rPr>
              <w:t> </w:t>
            </w:r>
            <w:r w:rsidRPr="00CF2E7C" w:rsidR="5BC9B5C6">
              <w:rPr>
                <w:rFonts w:ascii="Calibri" w:hAnsi="Calibri" w:eastAsia="Times New Roman" w:cs="Calibri"/>
                <w:kern w:val="0"/>
                <w:lang w:eastAsia="en-GB"/>
                <w14:ligatures w14:val="none"/>
              </w:rPr>
              <w:t>X</w:t>
            </w:r>
          </w:p>
        </w:tc>
      </w:tr>
      <w:tr w:rsidRPr="009C4D10" w:rsidR="00F26296" w:rsidTr="0CCDBDDE"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662A5EEB">
            <w:pPr>
              <w:textAlignment w:val="baseline"/>
              <w:rPr>
                <w:rFonts w:ascii="Calibri" w:hAnsi="Calibri" w:eastAsia="Times New Roman" w:cs="Calibri"/>
                <w:kern w:val="0"/>
                <w:lang w:eastAsia="en-GB"/>
                <w14:ligatures w14:val="none"/>
              </w:rPr>
            </w:pPr>
            <w:r w:rsidRPr="00CF2E7C" w:rsidR="6C9E722A">
              <w:rPr>
                <w:rFonts w:ascii="Calibri" w:hAnsi="Calibri" w:eastAsia="Times New Roman" w:cs="Calibri"/>
                <w:kern w:val="0"/>
                <w:lang w:val="en-SG" w:eastAsia="en-GB"/>
                <w14:ligatures w14:val="none"/>
              </w:rPr>
              <w:t> </w:t>
            </w:r>
            <w:r w:rsidRPr="00CF2E7C" w:rsidR="6C9E722A">
              <w:rPr>
                <w:rFonts w:ascii="Calibri" w:hAnsi="Calibri" w:eastAsia="Times New Roman" w:cs="Calibri"/>
                <w:kern w:val="0"/>
                <w:lang w:eastAsia="en-GB"/>
                <w14:ligatures w14:val="none"/>
              </w:rPr>
              <w:t> </w:t>
            </w:r>
            <w:r w:rsidRPr="00CF2E7C" w:rsidR="5BC9B5C6">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CCDBDDE" w14:paraId="3F5F6F8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CCDBDDE" w14:paraId="2C97D22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CCDBDDE" w14:paraId="0B94048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CCDBDDE" w14:paraId="690AF9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6A488559">
            <w:pPr>
              <w:textAlignment w:val="baseline"/>
              <w:rPr>
                <w:rFonts w:ascii="Calibri" w:hAnsi="Calibri" w:eastAsia="Times New Roman" w:cs="Calibri"/>
                <w:kern w:val="0"/>
                <w:lang w:eastAsia="en-GB"/>
                <w14:ligatures w14:val="none"/>
              </w:rPr>
            </w:pPr>
            <w:r w:rsidRPr="0CCDBDDE" w:rsidR="4A2DC462">
              <w:rPr>
                <w:rFonts w:ascii="Calibri" w:hAnsi="Calibri" w:eastAsia="Times New Roman" w:cs="Calibri"/>
                <w:lang w:eastAsia="en-GB"/>
              </w:rPr>
              <w:t>X</w:t>
            </w:r>
          </w:p>
        </w:tc>
      </w:tr>
      <w:tr w:rsidRPr="00CF2E7C" w:rsidR="00F26296" w:rsidTr="0CCDBDDE" w14:paraId="53EACA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CCDBDDE" w14:paraId="6C036E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CCDBDDE" w14:paraId="3E8357D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CCDBDDE" w14:paraId="175B8B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CCDBDDE" w14:paraId="08DD2CD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473C45A4">
            <w:pPr>
              <w:textAlignment w:val="baseline"/>
              <w:rPr>
                <w:rFonts w:ascii="Calibri" w:hAnsi="Calibri" w:eastAsia="Times New Roman" w:cs="Calibri"/>
                <w:kern w:val="0"/>
                <w:lang w:eastAsia="en-GB"/>
                <w14:ligatures w14:val="none"/>
              </w:rPr>
            </w:pPr>
            <w:r w:rsidRPr="00CF2E7C" w:rsidR="6C9E722A">
              <w:rPr>
                <w:rFonts w:ascii="Calibri" w:hAnsi="Calibri" w:eastAsia="Times New Roman" w:cs="Calibri"/>
                <w:kern w:val="0"/>
                <w:lang w:val="en-SG" w:eastAsia="en-GB"/>
                <w14:ligatures w14:val="none"/>
              </w:rPr>
              <w:t> </w:t>
            </w:r>
            <w:r w:rsidRPr="00CF2E7C" w:rsidR="6C9E722A">
              <w:rPr>
                <w:rFonts w:ascii="Calibri" w:hAnsi="Calibri" w:eastAsia="Times New Roman" w:cs="Calibri"/>
                <w:kern w:val="0"/>
                <w:lang w:eastAsia="en-GB"/>
                <w14:ligatures w14:val="none"/>
              </w:rPr>
              <w:t> </w:t>
            </w:r>
            <w:r w:rsidRPr="00CF2E7C" w:rsidR="094034D7">
              <w:rPr>
                <w:rFonts w:ascii="Calibri" w:hAnsi="Calibri" w:eastAsia="Times New Roman" w:cs="Calibri"/>
                <w:kern w:val="0"/>
                <w:lang w:eastAsia="en-GB"/>
                <w14:ligatures w14:val="none"/>
              </w:rPr>
              <w:t>X</w:t>
            </w:r>
          </w:p>
        </w:tc>
      </w:tr>
      <w:tr w:rsidRPr="00CF2E7C" w:rsidR="00F26296" w:rsidTr="0CCDBDDE" w14:paraId="3159C9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37AD4A0E">
            <w:pPr>
              <w:textAlignment w:val="baseline"/>
              <w:rPr>
                <w:rFonts w:ascii="Calibri" w:hAnsi="Calibri" w:eastAsia="Times New Roman" w:cs="Calibri"/>
                <w:kern w:val="0"/>
                <w:lang w:eastAsia="en-GB"/>
                <w14:ligatures w14:val="none"/>
              </w:rPr>
            </w:pPr>
            <w:r w:rsidRPr="00CF2E7C" w:rsidR="6C9E722A">
              <w:rPr>
                <w:rFonts w:ascii="Calibri" w:hAnsi="Calibri" w:eastAsia="Times New Roman" w:cs="Calibri"/>
                <w:kern w:val="0"/>
                <w:lang w:val="en-SG" w:eastAsia="en-GB"/>
                <w14:ligatures w14:val="none"/>
              </w:rPr>
              <w:t> </w:t>
            </w:r>
            <w:r w:rsidRPr="00CF2E7C" w:rsidR="6C9E722A">
              <w:rPr>
                <w:rFonts w:ascii="Calibri" w:hAnsi="Calibri" w:eastAsia="Times New Roman" w:cs="Calibri"/>
                <w:kern w:val="0"/>
                <w:lang w:eastAsia="en-GB"/>
                <w14:ligatures w14:val="none"/>
              </w:rPr>
              <w:t> </w:t>
            </w:r>
            <w:r w:rsidRPr="00CF2E7C" w:rsidR="094034D7">
              <w:rPr>
                <w:rFonts w:ascii="Calibri" w:hAnsi="Calibri" w:eastAsia="Times New Roman" w:cs="Calibri"/>
                <w:kern w:val="0"/>
                <w:lang w:eastAsia="en-GB"/>
                <w14:ligatures w14:val="none"/>
              </w:rPr>
              <w:t>X</w:t>
            </w:r>
          </w:p>
        </w:tc>
      </w:tr>
      <w:tr w:rsidRPr="00CF2E7C" w:rsidR="00F26296" w:rsidTr="0CCDBDDE" w14:paraId="22EB759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CCDBDDE" w14:paraId="0AF6094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CCDBDDE" w14:paraId="47E8D57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CCDBDDE" w14:paraId="3B89836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CCDBDDE" w14:paraId="222D3D7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CCDBDDE" w14:paraId="3D863D2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CCDBDDE" w14:paraId="5AA44D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3C59DBBB">
            <w:pPr>
              <w:textAlignment w:val="baseline"/>
              <w:rPr>
                <w:rFonts w:ascii="Calibri" w:hAnsi="Calibri" w:eastAsia="Times New Roman" w:cs="Calibri"/>
                <w:kern w:val="0"/>
                <w:lang w:eastAsia="en-GB"/>
                <w14:ligatures w14:val="none"/>
              </w:rPr>
            </w:pPr>
            <w:r w:rsidRPr="0CCDBDDE" w:rsidR="3C2356C6">
              <w:rPr>
                <w:rFonts w:ascii="Calibri" w:hAnsi="Calibri" w:eastAsia="Times New Roman" w:cs="Calibri"/>
                <w:lang w:eastAsia="en-GB"/>
              </w:rPr>
              <w:t>X</w:t>
            </w:r>
          </w:p>
        </w:tc>
      </w:tr>
      <w:tr w:rsidRPr="00CF2E7C" w:rsidR="00B114FD" w:rsidTr="0CCDBDDE" w14:paraId="05F474C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CCDBDDE" w14:paraId="0EDD39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CCDBDDE" w14:paraId="69D4F0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CCDBDDE" w14:paraId="6F0762B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CCDBDDE" w14:paraId="3E4CA2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CCDBDDE" w14:paraId="4974C7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2BF232F6">
            <w:pPr>
              <w:textAlignment w:val="baseline"/>
              <w:rPr>
                <w:rFonts w:ascii="Calibri" w:hAnsi="Calibri" w:eastAsia="Times New Roman" w:cs="Calibri"/>
                <w:kern w:val="0"/>
                <w:lang w:eastAsia="en-GB"/>
                <w14:ligatures w14:val="none"/>
              </w:rPr>
            </w:pPr>
            <w:r w:rsidRPr="0CCDBDDE" w:rsidR="1405A1F6">
              <w:rPr>
                <w:rFonts w:ascii="Calibri" w:hAnsi="Calibri" w:eastAsia="Times New Roman" w:cs="Calibri"/>
                <w:lang w:eastAsia="en-GB"/>
              </w:rPr>
              <w:t>X</w:t>
            </w:r>
          </w:p>
        </w:tc>
      </w:tr>
      <w:tr w:rsidRPr="00CF2E7C" w:rsidR="00B114FD" w:rsidTr="0CCDBDDE" w14:paraId="3579A72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CCDBDDE" w14:paraId="2FD1FD9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CCDBDDE" w14:paraId="1EB0A9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CCDBDDE" w14:paraId="653C9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55EAC7D7"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55EAC7D7"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55EAC7D7"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55EAC7D7"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55EAC7D7" w:rsidRDefault="00702413" w14:paraId="718D87F5" w14:textId="5E6681F9">
            <w:pPr>
              <w:textAlignment w:val="baseline"/>
              <w:rPr>
                <w:rFonts w:eastAsia="Times New Roman" w:cs="Calibri" w:cstheme="minorAscii"/>
                <w:kern w:val="0"/>
                <w:lang w:eastAsia="en-GB"/>
                <w14:ligatures w14:val="none"/>
              </w:rPr>
            </w:pPr>
            <w:r w:rsidRPr="55EAC7D7" w:rsidR="14961D08">
              <w:rPr>
                <w:rFonts w:eastAsia="Times New Roman" w:cs="Calibri" w:cstheme="minorAscii"/>
                <w:lang w:eastAsia="en-GB"/>
              </w:rPr>
              <w:t>Implementing prudential policy tools for climate-related financial risk management faces several key challenges. Reliable data availability and quality are essential for effective risk management, yet currently pose a significant hurdle. Integrating climate risks into existing financial risk categories is complicated by unclear methodologies and high uncertainty regarding key variables. Additionally, preventing greenwashing and ensuring regulatory consistency across financial sectors are crucial for maintaining investor confidence and achieving effective supervision.</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CCDBDDE"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CCDBDDE"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CCDBDDE"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32485369" w14:textId="1E7FA0EE">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13F43D86">
              <w:rPr>
                <w:rFonts w:cs="Calibri" w:cstheme="minorAscii"/>
              </w:rPr>
              <w:t>X</w:t>
            </w:r>
          </w:p>
        </w:tc>
      </w:tr>
      <w:tr w:rsidRPr="009C4D10" w:rsidR="00FE0EA5" w:rsidTr="0CCDBDDE"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469001F5" w14:textId="063C46AA">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13F43D86">
              <w:rPr>
                <w:rFonts w:cs="Calibri" w:cstheme="minorAscii"/>
              </w:rPr>
              <w:t>X</w:t>
            </w:r>
          </w:p>
        </w:tc>
      </w:tr>
      <w:tr w:rsidRPr="009C4D10" w:rsidR="00FE0EA5" w:rsidTr="0CCDBDDE"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628FCEFC" w14:textId="7B904C42">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4C37D041">
              <w:rPr>
                <w:rFonts w:cs="Calibri" w:cstheme="minorAscii"/>
              </w:rPr>
              <w:t>X</w:t>
            </w:r>
          </w:p>
        </w:tc>
      </w:tr>
      <w:tr w:rsidRPr="009C4D10" w:rsidR="00FE0EA5" w:rsidTr="0CCDBDDE"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6020DE7E" w14:textId="5DD68BE7">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4C37D041">
              <w:rPr>
                <w:rFonts w:cs="Calibri" w:cstheme="minorAscii"/>
              </w:rPr>
              <w:t>X</w:t>
            </w:r>
          </w:p>
        </w:tc>
      </w:tr>
      <w:tr w:rsidRPr="009C4D10" w:rsidR="00FE0EA5" w:rsidTr="0CCDBDDE"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71326AFE" w14:textId="3A1F054C">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4C37D041">
              <w:rPr>
                <w:rFonts w:cs="Calibri" w:cstheme="minorAscii"/>
              </w:rPr>
              <w:t>X</w:t>
            </w:r>
          </w:p>
        </w:tc>
      </w:tr>
      <w:tr w:rsidRPr="009C4D10" w:rsidR="00FE0EA5" w:rsidTr="0CCDBDDE"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6C042850" w14:textId="029373CF">
            <w:pPr>
              <w:rPr>
                <w:rFonts w:cs="Calibri" w:cstheme="minorAscii"/>
              </w:rPr>
            </w:pPr>
            <w:r w:rsidRPr="0CCDBDDE" w:rsidR="4D0967F2">
              <w:rPr>
                <w:rFonts w:cs="Calibri" w:cstheme="minorAscii"/>
              </w:rPr>
              <w:t>  </w:t>
            </w:r>
            <w:r w:rsidRPr="0CCDBDDE" w:rsidR="108ABCBC">
              <w:rPr>
                <w:rFonts w:cs="Calibri" w:cstheme="minorAscii"/>
              </w:rPr>
              <w:t>X</w:t>
            </w:r>
          </w:p>
        </w:tc>
      </w:tr>
      <w:tr w:rsidRPr="009C4D10" w:rsidR="00FE0EA5" w:rsidTr="0CCDBDDE"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8981525" w:rsidRDefault="00FE0EA5" w14:paraId="095A1B27" w14:textId="78F1D9E6">
            <w:pPr>
              <w:rPr>
                <w:rFonts w:cs="Calibri" w:cstheme="minorAscii"/>
              </w:rPr>
            </w:pPr>
            <w:r w:rsidRPr="0CCDBDDE" w:rsidR="4D0967F2">
              <w:rPr>
                <w:rFonts w:cs="Calibri" w:cstheme="minorAscii"/>
                <w:lang w:val="en-SG"/>
              </w:rPr>
              <w:t> </w:t>
            </w:r>
            <w:r w:rsidRPr="0CCDBDDE" w:rsidR="4D0967F2">
              <w:rPr>
                <w:rFonts w:cs="Calibri" w:cstheme="minorAscii"/>
              </w:rPr>
              <w:t> </w:t>
            </w:r>
            <w:r w:rsidRPr="0CCDBDDE" w:rsidR="3C9CA726">
              <w:rPr>
                <w:rFonts w:cs="Calibri" w:cstheme="minorAscii"/>
              </w:rPr>
              <w:t>X</w:t>
            </w:r>
          </w:p>
        </w:tc>
      </w:tr>
      <w:tr w:rsidRPr="009C4D10" w:rsidR="00F9576A" w:rsidTr="0CCDBDDE"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CCDBDDE"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64067" w:rsidP="00874E39" w:rsidRDefault="00264067" w14:paraId="57C2ADC4" w14:textId="77777777">
      <w:r>
        <w:separator/>
      </w:r>
    </w:p>
  </w:endnote>
  <w:endnote w:type="continuationSeparator" w:id="0">
    <w:p w:rsidR="00264067" w:rsidP="00874E39" w:rsidRDefault="00264067" w14:paraId="735F76CD" w14:textId="77777777">
      <w:r>
        <w:continuationSeparator/>
      </w:r>
    </w:p>
  </w:endnote>
  <w:endnote w:type="continuationNotice" w:id="1">
    <w:p w:rsidR="00264067" w:rsidRDefault="00264067" w14:paraId="11367EED"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64067" w:rsidP="00874E39" w:rsidRDefault="00264067" w14:paraId="5E97A145" w14:textId="77777777">
      <w:r>
        <w:separator/>
      </w:r>
    </w:p>
  </w:footnote>
  <w:footnote w:type="continuationSeparator" w:id="0">
    <w:p w:rsidR="00264067" w:rsidP="00874E39" w:rsidRDefault="00264067" w14:paraId="396FD169" w14:textId="77777777">
      <w:r>
        <w:continuationSeparator/>
      </w:r>
    </w:p>
  </w:footnote>
  <w:footnote w:type="continuationNotice" w:id="1">
    <w:p w:rsidR="00264067" w:rsidRDefault="00264067" w14:paraId="47F8CD2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06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124"/>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9A1"/>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BFDBA3"/>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E43"/>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850"/>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BFE18B"/>
    <w:rsid w:val="01FCB513"/>
    <w:rsid w:val="020275F2"/>
    <w:rsid w:val="0211B47F"/>
    <w:rsid w:val="0225E32C"/>
    <w:rsid w:val="027C24DB"/>
    <w:rsid w:val="02D221C4"/>
    <w:rsid w:val="02F14BEE"/>
    <w:rsid w:val="0308FA2A"/>
    <w:rsid w:val="0309FD5E"/>
    <w:rsid w:val="0323C718"/>
    <w:rsid w:val="03BF0BD2"/>
    <w:rsid w:val="03D8A615"/>
    <w:rsid w:val="03E120AC"/>
    <w:rsid w:val="0414F697"/>
    <w:rsid w:val="043B16D5"/>
    <w:rsid w:val="04546A8E"/>
    <w:rsid w:val="04729843"/>
    <w:rsid w:val="04931AA5"/>
    <w:rsid w:val="04BDA2DC"/>
    <w:rsid w:val="050BA7A1"/>
    <w:rsid w:val="055D3A24"/>
    <w:rsid w:val="05AD2A3D"/>
    <w:rsid w:val="05E4EB80"/>
    <w:rsid w:val="0612B92A"/>
    <w:rsid w:val="0631B1B2"/>
    <w:rsid w:val="06479D6F"/>
    <w:rsid w:val="065CB9A9"/>
    <w:rsid w:val="06B180B1"/>
    <w:rsid w:val="06C7CF07"/>
    <w:rsid w:val="07026155"/>
    <w:rsid w:val="0709594C"/>
    <w:rsid w:val="078760B9"/>
    <w:rsid w:val="0795D35F"/>
    <w:rsid w:val="07A6A296"/>
    <w:rsid w:val="07CBD209"/>
    <w:rsid w:val="07F45FEC"/>
    <w:rsid w:val="0832F5FB"/>
    <w:rsid w:val="08C2A94D"/>
    <w:rsid w:val="08D15C97"/>
    <w:rsid w:val="094034D7"/>
    <w:rsid w:val="094C182C"/>
    <w:rsid w:val="09720506"/>
    <w:rsid w:val="0990B512"/>
    <w:rsid w:val="09AB1F19"/>
    <w:rsid w:val="09AEC530"/>
    <w:rsid w:val="0A075CD6"/>
    <w:rsid w:val="0A1FB61E"/>
    <w:rsid w:val="0A2DF3BD"/>
    <w:rsid w:val="0A45E535"/>
    <w:rsid w:val="0A7650B8"/>
    <w:rsid w:val="0A930F0E"/>
    <w:rsid w:val="0AB46A1C"/>
    <w:rsid w:val="0AD9EF24"/>
    <w:rsid w:val="0ADC47EE"/>
    <w:rsid w:val="0AE932B0"/>
    <w:rsid w:val="0AF572A8"/>
    <w:rsid w:val="0B01BAE4"/>
    <w:rsid w:val="0B5AEE52"/>
    <w:rsid w:val="0B5C59BE"/>
    <w:rsid w:val="0B65AD86"/>
    <w:rsid w:val="0B7BE23D"/>
    <w:rsid w:val="0BB122EC"/>
    <w:rsid w:val="0BDAE99A"/>
    <w:rsid w:val="0C5C6B90"/>
    <w:rsid w:val="0C6A5BEA"/>
    <w:rsid w:val="0C791076"/>
    <w:rsid w:val="0C911AFA"/>
    <w:rsid w:val="0CB5E87D"/>
    <w:rsid w:val="0CC007B0"/>
    <w:rsid w:val="0CCDBDDE"/>
    <w:rsid w:val="0D119C5D"/>
    <w:rsid w:val="0D260934"/>
    <w:rsid w:val="0D641C2F"/>
    <w:rsid w:val="0D658DED"/>
    <w:rsid w:val="0D8B5F9C"/>
    <w:rsid w:val="0DDE68E9"/>
    <w:rsid w:val="0E04AF49"/>
    <w:rsid w:val="0E1BC778"/>
    <w:rsid w:val="0E7EE3CA"/>
    <w:rsid w:val="0E8E05B8"/>
    <w:rsid w:val="0EAA39F8"/>
    <w:rsid w:val="0F3385D5"/>
    <w:rsid w:val="0F8EA928"/>
    <w:rsid w:val="0FB8FC86"/>
    <w:rsid w:val="0FC34BD9"/>
    <w:rsid w:val="0FCA10AE"/>
    <w:rsid w:val="0FCC595C"/>
    <w:rsid w:val="0FE26F5E"/>
    <w:rsid w:val="10068807"/>
    <w:rsid w:val="1071EB09"/>
    <w:rsid w:val="10750486"/>
    <w:rsid w:val="108ABCBC"/>
    <w:rsid w:val="10AB6CA0"/>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3F43D86"/>
    <w:rsid w:val="1405A1F6"/>
    <w:rsid w:val="143213A1"/>
    <w:rsid w:val="146B37A3"/>
    <w:rsid w:val="14961D08"/>
    <w:rsid w:val="14B954BC"/>
    <w:rsid w:val="14C377C4"/>
    <w:rsid w:val="14E8E8D8"/>
    <w:rsid w:val="14F28C41"/>
    <w:rsid w:val="14F9A8F2"/>
    <w:rsid w:val="157D8EE3"/>
    <w:rsid w:val="15B652F7"/>
    <w:rsid w:val="15F07EA5"/>
    <w:rsid w:val="1624325A"/>
    <w:rsid w:val="164CC3D0"/>
    <w:rsid w:val="16BAB639"/>
    <w:rsid w:val="172D3A52"/>
    <w:rsid w:val="172FCF0D"/>
    <w:rsid w:val="1737452F"/>
    <w:rsid w:val="17415F04"/>
    <w:rsid w:val="176BF6B7"/>
    <w:rsid w:val="17830B56"/>
    <w:rsid w:val="17E02F0C"/>
    <w:rsid w:val="18063CAC"/>
    <w:rsid w:val="189BC2ED"/>
    <w:rsid w:val="18A7C488"/>
    <w:rsid w:val="18C3AF10"/>
    <w:rsid w:val="18C7DB62"/>
    <w:rsid w:val="18E4513F"/>
    <w:rsid w:val="193AB0B7"/>
    <w:rsid w:val="1979D7AC"/>
    <w:rsid w:val="1980B2BC"/>
    <w:rsid w:val="1A02EE8C"/>
    <w:rsid w:val="1A21D9BC"/>
    <w:rsid w:val="1A5CC8D6"/>
    <w:rsid w:val="1A82089D"/>
    <w:rsid w:val="1AADC2A5"/>
    <w:rsid w:val="1AB400CF"/>
    <w:rsid w:val="1ACB4A70"/>
    <w:rsid w:val="1AEF2ACB"/>
    <w:rsid w:val="1B03DE4D"/>
    <w:rsid w:val="1B147A96"/>
    <w:rsid w:val="1B25737E"/>
    <w:rsid w:val="1B616B84"/>
    <w:rsid w:val="1B9903C3"/>
    <w:rsid w:val="1BE1CA6D"/>
    <w:rsid w:val="1BEBEC9A"/>
    <w:rsid w:val="1C0058ED"/>
    <w:rsid w:val="1C0621E9"/>
    <w:rsid w:val="1C0CD49D"/>
    <w:rsid w:val="1C21D0E6"/>
    <w:rsid w:val="1C2EEE3C"/>
    <w:rsid w:val="1C426463"/>
    <w:rsid w:val="1C49DA8D"/>
    <w:rsid w:val="1C4FA5B1"/>
    <w:rsid w:val="1C52D61C"/>
    <w:rsid w:val="1C6889A4"/>
    <w:rsid w:val="1CCECCC4"/>
    <w:rsid w:val="1D6CE54C"/>
    <w:rsid w:val="1D9A7EFB"/>
    <w:rsid w:val="1E05EFD2"/>
    <w:rsid w:val="1E48210B"/>
    <w:rsid w:val="1E4DD30F"/>
    <w:rsid w:val="1EF941FF"/>
    <w:rsid w:val="1F156827"/>
    <w:rsid w:val="1F4359FC"/>
    <w:rsid w:val="1F79B066"/>
    <w:rsid w:val="1F7C9676"/>
    <w:rsid w:val="1FC8CC49"/>
    <w:rsid w:val="1FCFE268"/>
    <w:rsid w:val="1FD81034"/>
    <w:rsid w:val="1FE27877"/>
    <w:rsid w:val="1FFC0426"/>
    <w:rsid w:val="202C5CA1"/>
    <w:rsid w:val="20388A30"/>
    <w:rsid w:val="2081E039"/>
    <w:rsid w:val="20895118"/>
    <w:rsid w:val="2094E71C"/>
    <w:rsid w:val="20952045"/>
    <w:rsid w:val="20995108"/>
    <w:rsid w:val="20BDFB95"/>
    <w:rsid w:val="20C10829"/>
    <w:rsid w:val="20CF1FBE"/>
    <w:rsid w:val="2116A107"/>
    <w:rsid w:val="212B2D01"/>
    <w:rsid w:val="21A76109"/>
    <w:rsid w:val="21EF7AC4"/>
    <w:rsid w:val="226CFF44"/>
    <w:rsid w:val="22CAA1BE"/>
    <w:rsid w:val="22D873FF"/>
    <w:rsid w:val="22F5D270"/>
    <w:rsid w:val="22F75C2C"/>
    <w:rsid w:val="233A77AF"/>
    <w:rsid w:val="23B76162"/>
    <w:rsid w:val="23E60528"/>
    <w:rsid w:val="24081EBA"/>
    <w:rsid w:val="2452D0D6"/>
    <w:rsid w:val="24576229"/>
    <w:rsid w:val="24A746AA"/>
    <w:rsid w:val="2510E590"/>
    <w:rsid w:val="252CCE01"/>
    <w:rsid w:val="25720A80"/>
    <w:rsid w:val="257C8025"/>
    <w:rsid w:val="257E3A91"/>
    <w:rsid w:val="258024B1"/>
    <w:rsid w:val="26034E44"/>
    <w:rsid w:val="2644443C"/>
    <w:rsid w:val="26567C6B"/>
    <w:rsid w:val="266E4E0D"/>
    <w:rsid w:val="26701D76"/>
    <w:rsid w:val="26991DE8"/>
    <w:rsid w:val="26B06079"/>
    <w:rsid w:val="2716CD0F"/>
    <w:rsid w:val="271EB191"/>
    <w:rsid w:val="27253295"/>
    <w:rsid w:val="272EE701"/>
    <w:rsid w:val="2731735A"/>
    <w:rsid w:val="274ED34B"/>
    <w:rsid w:val="2779D01C"/>
    <w:rsid w:val="279CA012"/>
    <w:rsid w:val="27E4713E"/>
    <w:rsid w:val="280B79FC"/>
    <w:rsid w:val="2838D48B"/>
    <w:rsid w:val="2892B693"/>
    <w:rsid w:val="28944AA8"/>
    <w:rsid w:val="28A28774"/>
    <w:rsid w:val="28AEC15E"/>
    <w:rsid w:val="28B6327C"/>
    <w:rsid w:val="28EAF516"/>
    <w:rsid w:val="291748B1"/>
    <w:rsid w:val="2918780C"/>
    <w:rsid w:val="2918F556"/>
    <w:rsid w:val="2920B3DB"/>
    <w:rsid w:val="293B0D29"/>
    <w:rsid w:val="293D550C"/>
    <w:rsid w:val="294A656B"/>
    <w:rsid w:val="29501296"/>
    <w:rsid w:val="296C9326"/>
    <w:rsid w:val="2972CFBA"/>
    <w:rsid w:val="29AE8C77"/>
    <w:rsid w:val="29B03051"/>
    <w:rsid w:val="29D911BA"/>
    <w:rsid w:val="2A19C367"/>
    <w:rsid w:val="2A20D67F"/>
    <w:rsid w:val="2A592A3C"/>
    <w:rsid w:val="2A84F75D"/>
    <w:rsid w:val="2AB61EF9"/>
    <w:rsid w:val="2AE12B46"/>
    <w:rsid w:val="2AFA85B6"/>
    <w:rsid w:val="2B1D7B43"/>
    <w:rsid w:val="2B60652F"/>
    <w:rsid w:val="2B817042"/>
    <w:rsid w:val="2BEFB30E"/>
    <w:rsid w:val="2BF3A920"/>
    <w:rsid w:val="2C064C7D"/>
    <w:rsid w:val="2C1094A7"/>
    <w:rsid w:val="2C323816"/>
    <w:rsid w:val="2C41DCEA"/>
    <w:rsid w:val="2C427301"/>
    <w:rsid w:val="2C7261FA"/>
    <w:rsid w:val="2CA24D0C"/>
    <w:rsid w:val="2CBCEA80"/>
    <w:rsid w:val="2CC05F01"/>
    <w:rsid w:val="2CCC85E6"/>
    <w:rsid w:val="2CDA6B9F"/>
    <w:rsid w:val="2CEC310B"/>
    <w:rsid w:val="2D18B2E6"/>
    <w:rsid w:val="2D22A1C8"/>
    <w:rsid w:val="2D42D415"/>
    <w:rsid w:val="2DA15703"/>
    <w:rsid w:val="2DB152C9"/>
    <w:rsid w:val="2DC93DDE"/>
    <w:rsid w:val="2DE7AF2C"/>
    <w:rsid w:val="2DEAFE8A"/>
    <w:rsid w:val="2DEE255A"/>
    <w:rsid w:val="2E12FDCE"/>
    <w:rsid w:val="2E1632E7"/>
    <w:rsid w:val="2E341401"/>
    <w:rsid w:val="2E36A3E9"/>
    <w:rsid w:val="2E40FA53"/>
    <w:rsid w:val="2E6329C9"/>
    <w:rsid w:val="2E941423"/>
    <w:rsid w:val="2EE410E5"/>
    <w:rsid w:val="2EEC74A8"/>
    <w:rsid w:val="2F37ACB2"/>
    <w:rsid w:val="2FA6261B"/>
    <w:rsid w:val="2FD837A2"/>
    <w:rsid w:val="2FF6A4E8"/>
    <w:rsid w:val="2FFB1236"/>
    <w:rsid w:val="30030D6B"/>
    <w:rsid w:val="301C1F4C"/>
    <w:rsid w:val="3047D054"/>
    <w:rsid w:val="305871D2"/>
    <w:rsid w:val="30CAF287"/>
    <w:rsid w:val="30D7E1C6"/>
    <w:rsid w:val="30EE0E1C"/>
    <w:rsid w:val="3146848D"/>
    <w:rsid w:val="316C941F"/>
    <w:rsid w:val="316CC60E"/>
    <w:rsid w:val="31C5CC2A"/>
    <w:rsid w:val="31DAE0A5"/>
    <w:rsid w:val="31DDD2BE"/>
    <w:rsid w:val="31EFE36B"/>
    <w:rsid w:val="31F8F7E3"/>
    <w:rsid w:val="321677A9"/>
    <w:rsid w:val="328BBA3F"/>
    <w:rsid w:val="32A08251"/>
    <w:rsid w:val="32ADCF0D"/>
    <w:rsid w:val="32C1E255"/>
    <w:rsid w:val="332013AC"/>
    <w:rsid w:val="335AE262"/>
    <w:rsid w:val="335D8961"/>
    <w:rsid w:val="33822AF7"/>
    <w:rsid w:val="338D5E08"/>
    <w:rsid w:val="33C18E62"/>
    <w:rsid w:val="33CE951E"/>
    <w:rsid w:val="33D223DA"/>
    <w:rsid w:val="33F1549E"/>
    <w:rsid w:val="341667B4"/>
    <w:rsid w:val="34169E89"/>
    <w:rsid w:val="345B6A42"/>
    <w:rsid w:val="34D9D894"/>
    <w:rsid w:val="34FE116B"/>
    <w:rsid w:val="3552F88B"/>
    <w:rsid w:val="35546DB9"/>
    <w:rsid w:val="358B4182"/>
    <w:rsid w:val="35F55AB0"/>
    <w:rsid w:val="363B9A27"/>
    <w:rsid w:val="365E0139"/>
    <w:rsid w:val="366D57B2"/>
    <w:rsid w:val="3675C8BF"/>
    <w:rsid w:val="36ACEF8A"/>
    <w:rsid w:val="36DFCDE2"/>
    <w:rsid w:val="36EA4D22"/>
    <w:rsid w:val="3785CA07"/>
    <w:rsid w:val="37CA7DED"/>
    <w:rsid w:val="37DE0C46"/>
    <w:rsid w:val="380B10E9"/>
    <w:rsid w:val="387F6CD0"/>
    <w:rsid w:val="391A85E0"/>
    <w:rsid w:val="39761EB5"/>
    <w:rsid w:val="39C436BC"/>
    <w:rsid w:val="39CCE799"/>
    <w:rsid w:val="39F69C43"/>
    <w:rsid w:val="3A59A328"/>
    <w:rsid w:val="3AB857BD"/>
    <w:rsid w:val="3ABBF2F8"/>
    <w:rsid w:val="3AFADE61"/>
    <w:rsid w:val="3AFC104E"/>
    <w:rsid w:val="3AFD2B59"/>
    <w:rsid w:val="3B3AA81C"/>
    <w:rsid w:val="3B4846B5"/>
    <w:rsid w:val="3B61209F"/>
    <w:rsid w:val="3BA52D03"/>
    <w:rsid w:val="3BCEFFB2"/>
    <w:rsid w:val="3BEF3C79"/>
    <w:rsid w:val="3BFD7E66"/>
    <w:rsid w:val="3C085E64"/>
    <w:rsid w:val="3C2356C6"/>
    <w:rsid w:val="3C3340AE"/>
    <w:rsid w:val="3C3F06C6"/>
    <w:rsid w:val="3C49D6BA"/>
    <w:rsid w:val="3C9CA726"/>
    <w:rsid w:val="3D0F889E"/>
    <w:rsid w:val="3D1F8329"/>
    <w:rsid w:val="3D2EA387"/>
    <w:rsid w:val="3D317E74"/>
    <w:rsid w:val="3D433E13"/>
    <w:rsid w:val="3D4E5956"/>
    <w:rsid w:val="3D55AC46"/>
    <w:rsid w:val="3D568842"/>
    <w:rsid w:val="3D8C9922"/>
    <w:rsid w:val="3DBD8390"/>
    <w:rsid w:val="3DF06929"/>
    <w:rsid w:val="3E074B06"/>
    <w:rsid w:val="3E0BD5E1"/>
    <w:rsid w:val="3E30C94B"/>
    <w:rsid w:val="3E5578AA"/>
    <w:rsid w:val="3EE80B52"/>
    <w:rsid w:val="3F14743E"/>
    <w:rsid w:val="3F2C0125"/>
    <w:rsid w:val="3F435E0F"/>
    <w:rsid w:val="3F4C5B83"/>
    <w:rsid w:val="3F6B510D"/>
    <w:rsid w:val="401CC7C2"/>
    <w:rsid w:val="402EE87E"/>
    <w:rsid w:val="403480BB"/>
    <w:rsid w:val="4038FB27"/>
    <w:rsid w:val="4039AE86"/>
    <w:rsid w:val="403A90C8"/>
    <w:rsid w:val="409BDE98"/>
    <w:rsid w:val="40A7EC96"/>
    <w:rsid w:val="40B05B45"/>
    <w:rsid w:val="40CC2131"/>
    <w:rsid w:val="40DACC78"/>
    <w:rsid w:val="40E8E6E2"/>
    <w:rsid w:val="40F11653"/>
    <w:rsid w:val="4102BAE3"/>
    <w:rsid w:val="410D1EDA"/>
    <w:rsid w:val="4155B0B3"/>
    <w:rsid w:val="426215FF"/>
    <w:rsid w:val="427040DC"/>
    <w:rsid w:val="4281762D"/>
    <w:rsid w:val="42DEE17D"/>
    <w:rsid w:val="42F121DF"/>
    <w:rsid w:val="43914498"/>
    <w:rsid w:val="43A686FB"/>
    <w:rsid w:val="43CE058A"/>
    <w:rsid w:val="43D202B3"/>
    <w:rsid w:val="43FF21E8"/>
    <w:rsid w:val="44795FA6"/>
    <w:rsid w:val="449C882E"/>
    <w:rsid w:val="44B4523A"/>
    <w:rsid w:val="44BAD8E5"/>
    <w:rsid w:val="44E51B8C"/>
    <w:rsid w:val="4510C4F5"/>
    <w:rsid w:val="4538AB66"/>
    <w:rsid w:val="45B201C2"/>
    <w:rsid w:val="45CFF1FD"/>
    <w:rsid w:val="45E7AF4D"/>
    <w:rsid w:val="45FF4A45"/>
    <w:rsid w:val="465C7D69"/>
    <w:rsid w:val="466E435B"/>
    <w:rsid w:val="46F50C52"/>
    <w:rsid w:val="46FA6E29"/>
    <w:rsid w:val="471ACB44"/>
    <w:rsid w:val="471C68AD"/>
    <w:rsid w:val="47257F41"/>
    <w:rsid w:val="4783E497"/>
    <w:rsid w:val="47B6A061"/>
    <w:rsid w:val="47BC5285"/>
    <w:rsid w:val="47CF347E"/>
    <w:rsid w:val="47E3BC80"/>
    <w:rsid w:val="47E424D3"/>
    <w:rsid w:val="4808FD9E"/>
    <w:rsid w:val="481384A3"/>
    <w:rsid w:val="4814C97B"/>
    <w:rsid w:val="4815F6D0"/>
    <w:rsid w:val="486E0367"/>
    <w:rsid w:val="488807EF"/>
    <w:rsid w:val="48C54897"/>
    <w:rsid w:val="48C7EBE3"/>
    <w:rsid w:val="48E49A86"/>
    <w:rsid w:val="490E25D4"/>
    <w:rsid w:val="493BB08B"/>
    <w:rsid w:val="49442BB5"/>
    <w:rsid w:val="495A2E3A"/>
    <w:rsid w:val="495F6D6D"/>
    <w:rsid w:val="499D2208"/>
    <w:rsid w:val="49B977DD"/>
    <w:rsid w:val="49D91ECA"/>
    <w:rsid w:val="4A2DC462"/>
    <w:rsid w:val="4A39A0B6"/>
    <w:rsid w:val="4A3B7717"/>
    <w:rsid w:val="4A419F96"/>
    <w:rsid w:val="4A649438"/>
    <w:rsid w:val="4A6A11D0"/>
    <w:rsid w:val="4A6D6D0F"/>
    <w:rsid w:val="4AA717D5"/>
    <w:rsid w:val="4ABAB518"/>
    <w:rsid w:val="4AD5FC85"/>
    <w:rsid w:val="4AE9A227"/>
    <w:rsid w:val="4AEF8438"/>
    <w:rsid w:val="4AF15A4B"/>
    <w:rsid w:val="4AF9B87E"/>
    <w:rsid w:val="4B3663ED"/>
    <w:rsid w:val="4BAB3B4A"/>
    <w:rsid w:val="4BE2FD2B"/>
    <w:rsid w:val="4BF386BD"/>
    <w:rsid w:val="4C17576E"/>
    <w:rsid w:val="4C3236F5"/>
    <w:rsid w:val="4C37D041"/>
    <w:rsid w:val="4C815D0F"/>
    <w:rsid w:val="4C9EB516"/>
    <w:rsid w:val="4D0967F2"/>
    <w:rsid w:val="4D21836D"/>
    <w:rsid w:val="4D6CB5CF"/>
    <w:rsid w:val="4D760FA2"/>
    <w:rsid w:val="4DB37933"/>
    <w:rsid w:val="4E0874FD"/>
    <w:rsid w:val="4E1D2C26"/>
    <w:rsid w:val="4E3D5121"/>
    <w:rsid w:val="4EB5ADDD"/>
    <w:rsid w:val="4EC6AA3F"/>
    <w:rsid w:val="4EF92E3C"/>
    <w:rsid w:val="4F0B5A3C"/>
    <w:rsid w:val="4F2D4A24"/>
    <w:rsid w:val="4F5B9285"/>
    <w:rsid w:val="4F61F5B9"/>
    <w:rsid w:val="4FA23A79"/>
    <w:rsid w:val="4FCD4478"/>
    <w:rsid w:val="4FD59268"/>
    <w:rsid w:val="4FFBDCEB"/>
    <w:rsid w:val="505B5F7E"/>
    <w:rsid w:val="50DC6B2A"/>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ADD75F"/>
    <w:rsid w:val="53B5CD0B"/>
    <w:rsid w:val="53B8A153"/>
    <w:rsid w:val="53C56585"/>
    <w:rsid w:val="53CB2A7E"/>
    <w:rsid w:val="5423E515"/>
    <w:rsid w:val="542FF95E"/>
    <w:rsid w:val="5437DE5E"/>
    <w:rsid w:val="54394EA8"/>
    <w:rsid w:val="5457774D"/>
    <w:rsid w:val="547EE055"/>
    <w:rsid w:val="5496E1EB"/>
    <w:rsid w:val="5504BB7A"/>
    <w:rsid w:val="550709C7"/>
    <w:rsid w:val="553E494E"/>
    <w:rsid w:val="556ED858"/>
    <w:rsid w:val="558339F7"/>
    <w:rsid w:val="55863283"/>
    <w:rsid w:val="558B2606"/>
    <w:rsid w:val="55A0AFC0"/>
    <w:rsid w:val="55A91517"/>
    <w:rsid w:val="55BA6FFA"/>
    <w:rsid w:val="55D07CE7"/>
    <w:rsid w:val="55DC5B34"/>
    <w:rsid w:val="55EAC7D7"/>
    <w:rsid w:val="55FA69A9"/>
    <w:rsid w:val="5610904E"/>
    <w:rsid w:val="56317A75"/>
    <w:rsid w:val="568180DD"/>
    <w:rsid w:val="56821467"/>
    <w:rsid w:val="5687CE21"/>
    <w:rsid w:val="56B941D1"/>
    <w:rsid w:val="56DBE13E"/>
    <w:rsid w:val="56DE882C"/>
    <w:rsid w:val="56FDE0FD"/>
    <w:rsid w:val="5744381D"/>
    <w:rsid w:val="575DC387"/>
    <w:rsid w:val="5768A5FB"/>
    <w:rsid w:val="57AA0805"/>
    <w:rsid w:val="57E100CC"/>
    <w:rsid w:val="57E2A5A7"/>
    <w:rsid w:val="57EEC8DF"/>
    <w:rsid w:val="57F937AC"/>
    <w:rsid w:val="5816A36D"/>
    <w:rsid w:val="584D17AC"/>
    <w:rsid w:val="584D6C88"/>
    <w:rsid w:val="585CB9D1"/>
    <w:rsid w:val="58ED86FA"/>
    <w:rsid w:val="59029F3F"/>
    <w:rsid w:val="591FD5CA"/>
    <w:rsid w:val="5943A7CE"/>
    <w:rsid w:val="5977C031"/>
    <w:rsid w:val="5988617B"/>
    <w:rsid w:val="59A25B84"/>
    <w:rsid w:val="59AE2584"/>
    <w:rsid w:val="59FAA3BE"/>
    <w:rsid w:val="5A1CB19D"/>
    <w:rsid w:val="5A23435C"/>
    <w:rsid w:val="5A3805EB"/>
    <w:rsid w:val="5A4B9E6C"/>
    <w:rsid w:val="5A524FAB"/>
    <w:rsid w:val="5A5A53E1"/>
    <w:rsid w:val="5A87F1A4"/>
    <w:rsid w:val="5AA2EE5D"/>
    <w:rsid w:val="5AB285D3"/>
    <w:rsid w:val="5AE4131D"/>
    <w:rsid w:val="5AEFF98E"/>
    <w:rsid w:val="5B03CA82"/>
    <w:rsid w:val="5B182E71"/>
    <w:rsid w:val="5B77EDD5"/>
    <w:rsid w:val="5BC2CAFD"/>
    <w:rsid w:val="5BC9B5C6"/>
    <w:rsid w:val="5BD1E633"/>
    <w:rsid w:val="5C055EA6"/>
    <w:rsid w:val="5C103F66"/>
    <w:rsid w:val="5C15E85F"/>
    <w:rsid w:val="5C755BDD"/>
    <w:rsid w:val="5C790094"/>
    <w:rsid w:val="5C7A683D"/>
    <w:rsid w:val="5C7E15B0"/>
    <w:rsid w:val="5CBF2E4B"/>
    <w:rsid w:val="5DB80FEE"/>
    <w:rsid w:val="5DCA8484"/>
    <w:rsid w:val="5DEDC42C"/>
    <w:rsid w:val="5DFDE3C4"/>
    <w:rsid w:val="5E8085C1"/>
    <w:rsid w:val="5EB9A352"/>
    <w:rsid w:val="5EDAB6BC"/>
    <w:rsid w:val="5EDD517C"/>
    <w:rsid w:val="5EE2F5F4"/>
    <w:rsid w:val="5EEFCB21"/>
    <w:rsid w:val="5F18F558"/>
    <w:rsid w:val="5F6ABBE4"/>
    <w:rsid w:val="5F7ADA0E"/>
    <w:rsid w:val="5F8E1B91"/>
    <w:rsid w:val="5F955382"/>
    <w:rsid w:val="5FA82182"/>
    <w:rsid w:val="5FD4CC30"/>
    <w:rsid w:val="5FDFD0B4"/>
    <w:rsid w:val="6004CE34"/>
    <w:rsid w:val="60065393"/>
    <w:rsid w:val="602907FF"/>
    <w:rsid w:val="6034A595"/>
    <w:rsid w:val="60A2D985"/>
    <w:rsid w:val="60FA34EA"/>
    <w:rsid w:val="611B361C"/>
    <w:rsid w:val="6120633E"/>
    <w:rsid w:val="61713969"/>
    <w:rsid w:val="61A942DB"/>
    <w:rsid w:val="61D6B97B"/>
    <w:rsid w:val="61EC9634"/>
    <w:rsid w:val="62145993"/>
    <w:rsid w:val="62758EDD"/>
    <w:rsid w:val="62A9964B"/>
    <w:rsid w:val="62BF568E"/>
    <w:rsid w:val="62CF290A"/>
    <w:rsid w:val="62E26A3D"/>
    <w:rsid w:val="62F2EE59"/>
    <w:rsid w:val="62FF8120"/>
    <w:rsid w:val="631014AC"/>
    <w:rsid w:val="6337F107"/>
    <w:rsid w:val="636EC955"/>
    <w:rsid w:val="63B39DD0"/>
    <w:rsid w:val="63C8C759"/>
    <w:rsid w:val="63DE1779"/>
    <w:rsid w:val="63EF5E61"/>
    <w:rsid w:val="64502038"/>
    <w:rsid w:val="645D6BE0"/>
    <w:rsid w:val="646965B5"/>
    <w:rsid w:val="64A28A2C"/>
    <w:rsid w:val="64AB5EC6"/>
    <w:rsid w:val="64D4C901"/>
    <w:rsid w:val="64E0A93C"/>
    <w:rsid w:val="65253912"/>
    <w:rsid w:val="655C68B1"/>
    <w:rsid w:val="65C401CE"/>
    <w:rsid w:val="65C77DA4"/>
    <w:rsid w:val="65D9FCF9"/>
    <w:rsid w:val="65F34360"/>
    <w:rsid w:val="66272D1A"/>
    <w:rsid w:val="667F8048"/>
    <w:rsid w:val="66978C84"/>
    <w:rsid w:val="66D7E9A2"/>
    <w:rsid w:val="66D9D838"/>
    <w:rsid w:val="66FF8B61"/>
    <w:rsid w:val="670E42EB"/>
    <w:rsid w:val="673C1F95"/>
    <w:rsid w:val="674B4A15"/>
    <w:rsid w:val="674CBFEB"/>
    <w:rsid w:val="6759BDF9"/>
    <w:rsid w:val="676CEF2E"/>
    <w:rsid w:val="67AD0851"/>
    <w:rsid w:val="67BEF6AF"/>
    <w:rsid w:val="67C83BF7"/>
    <w:rsid w:val="67DDF420"/>
    <w:rsid w:val="67FA388C"/>
    <w:rsid w:val="680C99E6"/>
    <w:rsid w:val="680D7AE3"/>
    <w:rsid w:val="688C541B"/>
    <w:rsid w:val="68C648EC"/>
    <w:rsid w:val="6922EE43"/>
    <w:rsid w:val="692AC0F0"/>
    <w:rsid w:val="69447F5F"/>
    <w:rsid w:val="694D65FF"/>
    <w:rsid w:val="695A746C"/>
    <w:rsid w:val="69645008"/>
    <w:rsid w:val="699BA2C2"/>
    <w:rsid w:val="699D2CCA"/>
    <w:rsid w:val="69C48B0D"/>
    <w:rsid w:val="6A160745"/>
    <w:rsid w:val="6A270F83"/>
    <w:rsid w:val="6A3245C6"/>
    <w:rsid w:val="6A57BD67"/>
    <w:rsid w:val="6ACCEA26"/>
    <w:rsid w:val="6AE2BF97"/>
    <w:rsid w:val="6AE587DA"/>
    <w:rsid w:val="6AF12E49"/>
    <w:rsid w:val="6B0DCF0C"/>
    <w:rsid w:val="6B2C202E"/>
    <w:rsid w:val="6B43C1B0"/>
    <w:rsid w:val="6B6D5A0B"/>
    <w:rsid w:val="6B7A61D5"/>
    <w:rsid w:val="6B8C59BE"/>
    <w:rsid w:val="6BAB5BB4"/>
    <w:rsid w:val="6BC89033"/>
    <w:rsid w:val="6C2AB020"/>
    <w:rsid w:val="6C5B7D98"/>
    <w:rsid w:val="6C672763"/>
    <w:rsid w:val="6C9E722A"/>
    <w:rsid w:val="6CC40759"/>
    <w:rsid w:val="6D18607E"/>
    <w:rsid w:val="6D32AACD"/>
    <w:rsid w:val="6D508D7A"/>
    <w:rsid w:val="6D5E988B"/>
    <w:rsid w:val="6D73AD7A"/>
    <w:rsid w:val="6D9F1740"/>
    <w:rsid w:val="6DB51A17"/>
    <w:rsid w:val="6DF67BBE"/>
    <w:rsid w:val="6E00BFA8"/>
    <w:rsid w:val="6E05B31C"/>
    <w:rsid w:val="6E4CA2CE"/>
    <w:rsid w:val="6EBDAFD5"/>
    <w:rsid w:val="6F4875AE"/>
    <w:rsid w:val="6F60A3EB"/>
    <w:rsid w:val="6F6F38B2"/>
    <w:rsid w:val="6F874798"/>
    <w:rsid w:val="6FDA1EF6"/>
    <w:rsid w:val="7089A00C"/>
    <w:rsid w:val="708AAF82"/>
    <w:rsid w:val="70A065F4"/>
    <w:rsid w:val="70A65699"/>
    <w:rsid w:val="70A8A92C"/>
    <w:rsid w:val="71033058"/>
    <w:rsid w:val="71671516"/>
    <w:rsid w:val="722311C5"/>
    <w:rsid w:val="72A7AC17"/>
    <w:rsid w:val="7311B6DE"/>
    <w:rsid w:val="7313DCE8"/>
    <w:rsid w:val="733BC974"/>
    <w:rsid w:val="735D66E0"/>
    <w:rsid w:val="736E1234"/>
    <w:rsid w:val="739C9718"/>
    <w:rsid w:val="73A41B1F"/>
    <w:rsid w:val="74010AF7"/>
    <w:rsid w:val="74114999"/>
    <w:rsid w:val="7415B7FE"/>
    <w:rsid w:val="7431E893"/>
    <w:rsid w:val="743AD9F4"/>
    <w:rsid w:val="743B1326"/>
    <w:rsid w:val="7450C768"/>
    <w:rsid w:val="7492F7E8"/>
    <w:rsid w:val="749B3F1D"/>
    <w:rsid w:val="74B84767"/>
    <w:rsid w:val="74BE2161"/>
    <w:rsid w:val="75359D12"/>
    <w:rsid w:val="7535E6D1"/>
    <w:rsid w:val="75367255"/>
    <w:rsid w:val="75450E69"/>
    <w:rsid w:val="756D2475"/>
    <w:rsid w:val="7595454F"/>
    <w:rsid w:val="7597A94B"/>
    <w:rsid w:val="75F8062D"/>
    <w:rsid w:val="764BF8CE"/>
    <w:rsid w:val="7676D35A"/>
    <w:rsid w:val="769B41BE"/>
    <w:rsid w:val="76C13D70"/>
    <w:rsid w:val="76D8EABF"/>
    <w:rsid w:val="76E7343B"/>
    <w:rsid w:val="76E73DE2"/>
    <w:rsid w:val="76EDDCAD"/>
    <w:rsid w:val="77A064F4"/>
    <w:rsid w:val="77A65621"/>
    <w:rsid w:val="77CC48C9"/>
    <w:rsid w:val="77EFC60C"/>
    <w:rsid w:val="77F364D2"/>
    <w:rsid w:val="77F5EE43"/>
    <w:rsid w:val="784BC743"/>
    <w:rsid w:val="785768A8"/>
    <w:rsid w:val="7858A782"/>
    <w:rsid w:val="7881B38D"/>
    <w:rsid w:val="78981525"/>
    <w:rsid w:val="78C45654"/>
    <w:rsid w:val="78C7A78F"/>
    <w:rsid w:val="78D5EDD9"/>
    <w:rsid w:val="78E01177"/>
    <w:rsid w:val="79CCF3EB"/>
    <w:rsid w:val="79F10AA6"/>
    <w:rsid w:val="7A566A18"/>
    <w:rsid w:val="7A8D5D7E"/>
    <w:rsid w:val="7A92E55B"/>
    <w:rsid w:val="7A9BE0DB"/>
    <w:rsid w:val="7AFF19FD"/>
    <w:rsid w:val="7B07B831"/>
    <w:rsid w:val="7B73DFB7"/>
    <w:rsid w:val="7B89248A"/>
    <w:rsid w:val="7BF9A110"/>
    <w:rsid w:val="7D21AE94"/>
    <w:rsid w:val="7D521BC0"/>
    <w:rsid w:val="7DC318B4"/>
    <w:rsid w:val="7DC846F0"/>
    <w:rsid w:val="7E051BE0"/>
    <w:rsid w:val="7E167CB1"/>
    <w:rsid w:val="7E293BD1"/>
    <w:rsid w:val="7E7AD4DA"/>
    <w:rsid w:val="7E804FEF"/>
    <w:rsid w:val="7E85AC65"/>
    <w:rsid w:val="7E936A87"/>
    <w:rsid w:val="7EBE6F8D"/>
    <w:rsid w:val="7EC214D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8141507/https://www.bafin.de/SharedDocs/Downloads/EN/dl_Sustainable_Finance_Strategie_2023.pdf;jsessionid=A9FC8574792A0CA0F3A27FBBCC37D573.internet981?__blob=publicationFile&amp;v=3" TargetMode="External" Id="Rd77e769665ad4376"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Johanna.Flor</lastModifiedBy>
  <revision>9</revision>
  <lastPrinted>2025-03-21T00:14:00.0000000Z</lastPrinted>
  <dcterms:created xsi:type="dcterms:W3CDTF">2025-06-20T17:12:00.0000000Z</dcterms:created>
  <dcterms:modified xsi:type="dcterms:W3CDTF">2025-07-08T14:28:53.6368949Z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